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DDE2" w14:textId="1E0C8828" w:rsidR="00351A92" w:rsidRPr="00575D07" w:rsidRDefault="49A2019E" w:rsidP="00575D07">
      <w:pPr>
        <w:rPr>
          <w:rFonts w:ascii="Aptos" w:hAnsi="Aptos"/>
          <w:color w:val="7A003C"/>
          <w:sz w:val="24"/>
          <w:szCs w:val="24"/>
        </w:rPr>
      </w:pPr>
      <w:r w:rsidRPr="00575D07">
        <w:rPr>
          <w:rFonts w:ascii="Aptos" w:hAnsi="Aptos"/>
          <w:color w:val="7A003C"/>
          <w:sz w:val="24"/>
          <w:szCs w:val="24"/>
        </w:rPr>
        <w:t>CALL FOR PROPOSALS</w:t>
      </w:r>
    </w:p>
    <w:p w14:paraId="5B95C9BC" w14:textId="77777777" w:rsidR="00883E16" w:rsidRPr="00575D07" w:rsidRDefault="00883E16" w:rsidP="00575D07">
      <w:pPr>
        <w:rPr>
          <w:rFonts w:ascii="Aptos" w:hAnsi="Aptos"/>
        </w:rPr>
      </w:pPr>
    </w:p>
    <w:p w14:paraId="686C4D1F" w14:textId="77777777" w:rsidR="00E15C8A" w:rsidRPr="00575D07" w:rsidRDefault="00E15C8A" w:rsidP="00575D07">
      <w:pPr>
        <w:rPr>
          <w:rFonts w:ascii="Aptos" w:hAnsi="Aptos"/>
          <w:sz w:val="24"/>
          <w:szCs w:val="24"/>
        </w:rPr>
      </w:pPr>
      <w:r w:rsidRPr="00575D07">
        <w:rPr>
          <w:rFonts w:ascii="Aptos" w:hAnsi="Aptos"/>
          <w:sz w:val="24"/>
          <w:szCs w:val="24"/>
        </w:rPr>
        <w:t>The Labarge Centre for Mobility in Aging within the McMaster Institute for Research on Aging</w:t>
      </w:r>
    </w:p>
    <w:p w14:paraId="1DD79B05" w14:textId="09AD5771" w:rsidR="00351A92" w:rsidRPr="00575D07" w:rsidRDefault="005F1FC6" w:rsidP="00575D07">
      <w:pPr>
        <w:rPr>
          <w:rFonts w:ascii="Aptos" w:hAnsi="Aptos"/>
          <w:b/>
          <w:color w:val="7A003C"/>
          <w:sz w:val="48"/>
          <w:szCs w:val="48"/>
        </w:rPr>
      </w:pPr>
      <w:r w:rsidRPr="00575D07">
        <w:rPr>
          <w:rFonts w:ascii="Aptos" w:hAnsi="Aptos"/>
          <w:b/>
          <w:color w:val="7A003C"/>
          <w:sz w:val="48"/>
          <w:szCs w:val="48"/>
        </w:rPr>
        <w:t xml:space="preserve">Labarge </w:t>
      </w:r>
      <w:r w:rsidR="00E15C8A" w:rsidRPr="00575D07">
        <w:rPr>
          <w:rFonts w:ascii="Aptos" w:hAnsi="Aptos"/>
          <w:b/>
          <w:color w:val="7A003C"/>
          <w:sz w:val="48"/>
          <w:szCs w:val="48"/>
        </w:rPr>
        <w:t>Catalyst Grant</w:t>
      </w:r>
      <w:r w:rsidRPr="00575D07">
        <w:rPr>
          <w:rFonts w:ascii="Aptos" w:hAnsi="Aptos"/>
          <w:b/>
          <w:color w:val="7A003C"/>
          <w:sz w:val="48"/>
          <w:szCs w:val="48"/>
        </w:rPr>
        <w:t xml:space="preserve"> in Mobility in Aging</w:t>
      </w:r>
      <w:r w:rsidR="00E15C8A" w:rsidRPr="00575D07">
        <w:rPr>
          <w:rFonts w:ascii="Aptos" w:hAnsi="Aptos"/>
          <w:b/>
          <w:color w:val="7A003C"/>
          <w:sz w:val="48"/>
          <w:szCs w:val="48"/>
        </w:rPr>
        <w:t xml:space="preserve"> </w:t>
      </w:r>
    </w:p>
    <w:p w14:paraId="7362D2D9" w14:textId="66B89144" w:rsidR="00AF291A" w:rsidRPr="00575D07" w:rsidRDefault="00AF291A" w:rsidP="00575D07">
      <w:pPr>
        <w:rPr>
          <w:rFonts w:ascii="Aptos" w:hAnsi="Aptos"/>
          <w:color w:val="5E6A71"/>
        </w:rPr>
      </w:pPr>
    </w:p>
    <w:p w14:paraId="5B4698E8" w14:textId="0B0E3773" w:rsidR="008C065D" w:rsidRPr="00575D07" w:rsidRDefault="008C065D" w:rsidP="00575D07">
      <w:pPr>
        <w:rPr>
          <w:rFonts w:ascii="Aptos" w:hAnsi="Aptos"/>
          <w:sz w:val="24"/>
          <w:szCs w:val="24"/>
        </w:rPr>
      </w:pPr>
      <w:r w:rsidRPr="00575D07">
        <w:rPr>
          <w:rFonts w:ascii="Aptos" w:hAnsi="Aptos"/>
          <w:sz w:val="24"/>
          <w:szCs w:val="24"/>
        </w:rPr>
        <w:t xml:space="preserve">McMaster University has identified aging as a research priority, focusing its research strength on addressing the most pressing questions facing the aging population and creating the </w:t>
      </w:r>
      <w:r w:rsidRPr="00575D07">
        <w:rPr>
          <w:rFonts w:ascii="Aptos" w:hAnsi="Aptos"/>
          <w:b/>
          <w:bCs/>
          <w:sz w:val="24"/>
          <w:szCs w:val="24"/>
        </w:rPr>
        <w:t>McMaster Institute for Research on Aging (MIRA)</w:t>
      </w:r>
      <w:r w:rsidRPr="00575D07">
        <w:rPr>
          <w:rFonts w:ascii="Aptos" w:hAnsi="Aptos"/>
          <w:sz w:val="24"/>
          <w:szCs w:val="24"/>
        </w:rPr>
        <w:t xml:space="preserve">. MIRA’s mission is to optimize the health and longevity of the aging population through leading-edge research, education, and stakeholder collaborations, while upholding the values of integrity, excellence, interdisciplinary collaboration, and transparency. </w:t>
      </w:r>
    </w:p>
    <w:p w14:paraId="51A9BC56" w14:textId="77777777" w:rsidR="0050126C" w:rsidRPr="00575D07" w:rsidRDefault="0050126C" w:rsidP="00575D07">
      <w:pPr>
        <w:rPr>
          <w:rFonts w:ascii="Aptos" w:hAnsi="Aptos"/>
          <w:sz w:val="24"/>
          <w:szCs w:val="24"/>
        </w:rPr>
      </w:pPr>
    </w:p>
    <w:p w14:paraId="313FCC57" w14:textId="58D75F12" w:rsidR="007116AB" w:rsidRPr="00575D07" w:rsidRDefault="28054C22" w:rsidP="00575D07">
      <w:pPr>
        <w:rPr>
          <w:rFonts w:ascii="Aptos" w:hAnsi="Aptos"/>
          <w:sz w:val="24"/>
          <w:szCs w:val="24"/>
        </w:rPr>
      </w:pPr>
      <w:r w:rsidRPr="00575D07">
        <w:rPr>
          <w:rFonts w:ascii="Aptos" w:hAnsi="Aptos"/>
          <w:sz w:val="24"/>
          <w:szCs w:val="24"/>
        </w:rPr>
        <w:t xml:space="preserve">In 2016, alumnus and former Chancellor Suzanne Labarge donated $15M to McMaster University to create the Labarge Centre for Mobility in Aging </w:t>
      </w:r>
      <w:r w:rsidR="2F8182B5" w:rsidRPr="00575D07">
        <w:rPr>
          <w:rFonts w:ascii="Aptos" w:hAnsi="Aptos"/>
          <w:sz w:val="24"/>
          <w:szCs w:val="24"/>
        </w:rPr>
        <w:t xml:space="preserve">(LCMA) </w:t>
      </w:r>
      <w:r w:rsidRPr="00575D07">
        <w:rPr>
          <w:rFonts w:ascii="Aptos" w:hAnsi="Aptos"/>
          <w:sz w:val="24"/>
          <w:szCs w:val="24"/>
        </w:rPr>
        <w:t xml:space="preserve">within </w:t>
      </w:r>
      <w:r w:rsidR="2F8182B5" w:rsidRPr="00575D07">
        <w:rPr>
          <w:rFonts w:ascii="Aptos" w:hAnsi="Aptos"/>
          <w:sz w:val="24"/>
          <w:szCs w:val="24"/>
        </w:rPr>
        <w:t>MIRA</w:t>
      </w:r>
      <w:r w:rsidRPr="00575D07">
        <w:rPr>
          <w:rFonts w:ascii="Aptos" w:hAnsi="Aptos"/>
          <w:sz w:val="24"/>
          <w:szCs w:val="24"/>
        </w:rPr>
        <w:t xml:space="preserve">. The </w:t>
      </w:r>
      <w:r w:rsidR="2F8182B5" w:rsidRPr="00575D07">
        <w:rPr>
          <w:rFonts w:ascii="Aptos" w:hAnsi="Aptos"/>
          <w:sz w:val="24"/>
          <w:szCs w:val="24"/>
        </w:rPr>
        <w:t>LCMA’s</w:t>
      </w:r>
      <w:r w:rsidRPr="00575D07">
        <w:rPr>
          <w:rFonts w:ascii="Aptos" w:hAnsi="Aptos"/>
          <w:sz w:val="24"/>
          <w:szCs w:val="24"/>
        </w:rPr>
        <w:t xml:space="preserve"> long-term goal is the generation, sharing and implementation of new knowledge to improve the mobility of older Canadians and people worldwide. In this context, </w:t>
      </w:r>
      <w:r w:rsidRPr="00575D07">
        <w:rPr>
          <w:rFonts w:ascii="Aptos" w:hAnsi="Aptos"/>
          <w:b/>
          <w:bCs/>
          <w:sz w:val="24"/>
          <w:szCs w:val="24"/>
        </w:rPr>
        <w:t>mobility is broadly defined</w:t>
      </w:r>
      <w:r w:rsidRPr="00575D07">
        <w:rPr>
          <w:rFonts w:ascii="Aptos" w:hAnsi="Aptos"/>
          <w:sz w:val="24"/>
          <w:szCs w:val="24"/>
        </w:rPr>
        <w:t xml:space="preserve"> and includes physical and community aspects, such as execution of daily activities and participation in society. Factors such as intrinsic and extrinsic barriers to mobility, as well as visible and invisible impairments, are important considerations</w:t>
      </w:r>
      <w:r w:rsidR="001623D9" w:rsidRPr="00575D07">
        <w:rPr>
          <w:rFonts w:ascii="Aptos" w:hAnsi="Aptos"/>
          <w:sz w:val="24"/>
          <w:szCs w:val="24"/>
        </w:rPr>
        <w:t>.</w:t>
      </w:r>
    </w:p>
    <w:p w14:paraId="38BEBFD6" w14:textId="77777777" w:rsidR="00B401D1" w:rsidRPr="00575D07" w:rsidRDefault="00B401D1" w:rsidP="00575D07">
      <w:pPr>
        <w:rPr>
          <w:rFonts w:ascii="Aptos" w:hAnsi="Aptos"/>
          <w:sz w:val="24"/>
          <w:szCs w:val="24"/>
        </w:rPr>
      </w:pPr>
    </w:p>
    <w:p w14:paraId="65AC31FC" w14:textId="77777777" w:rsidR="00B401D1" w:rsidRPr="00575D07" w:rsidRDefault="00B401D1" w:rsidP="00575D07">
      <w:pPr>
        <w:spacing w:after="120"/>
        <w:rPr>
          <w:rFonts w:ascii="Aptos" w:hAnsi="Aptos"/>
          <w:b/>
          <w:bCs/>
          <w:sz w:val="28"/>
          <w:szCs w:val="28"/>
        </w:rPr>
      </w:pPr>
      <w:r w:rsidRPr="00575D07">
        <w:rPr>
          <w:rFonts w:ascii="Aptos" w:hAnsi="Aptos"/>
          <w:b/>
          <w:bCs/>
          <w:sz w:val="28"/>
          <w:szCs w:val="28"/>
        </w:rPr>
        <w:t>Purpose of this funding call</w:t>
      </w:r>
    </w:p>
    <w:p w14:paraId="2A701135" w14:textId="1755EF14" w:rsidR="00785519" w:rsidRDefault="4AEC44C5" w:rsidP="00575D07">
      <w:pPr>
        <w:rPr>
          <w:rFonts w:ascii="Aptos" w:hAnsi="Aptos"/>
          <w:sz w:val="24"/>
          <w:szCs w:val="24"/>
        </w:rPr>
      </w:pPr>
      <w:bookmarkStart w:id="0" w:name="_Hlk101535578"/>
      <w:r w:rsidRPr="00575D07">
        <w:rPr>
          <w:rFonts w:ascii="Aptos" w:hAnsi="Aptos"/>
          <w:sz w:val="24"/>
          <w:szCs w:val="24"/>
        </w:rPr>
        <w:t xml:space="preserve">Labarge Catalyst Grants in Mobility in Aging offer the opportunity to conduct collaborative and interdisciplinary research focused on mobility in aging. These grants are intended to stimulate new collaborations and allow researchers </w:t>
      </w:r>
      <w:r w:rsidR="433ADFB9" w:rsidRPr="00575D07">
        <w:rPr>
          <w:rFonts w:ascii="Aptos" w:hAnsi="Aptos"/>
          <w:sz w:val="24"/>
          <w:szCs w:val="24"/>
        </w:rPr>
        <w:t xml:space="preserve">to conduct feasibility/pilot studies, scaling of interventions, and/or collect </w:t>
      </w:r>
      <w:bookmarkEnd w:id="0"/>
      <w:r w:rsidRPr="00575D07">
        <w:rPr>
          <w:rFonts w:ascii="Aptos" w:hAnsi="Aptos"/>
          <w:sz w:val="24"/>
          <w:szCs w:val="24"/>
        </w:rPr>
        <w:t xml:space="preserve">preliminary data to support future proposals for full-scale studies. </w:t>
      </w:r>
      <w:r w:rsidR="6F490EF8" w:rsidRPr="00575D07">
        <w:rPr>
          <w:rFonts w:ascii="Aptos" w:hAnsi="Aptos"/>
          <w:sz w:val="24"/>
          <w:szCs w:val="24"/>
        </w:rPr>
        <w:t>Pro</w:t>
      </w:r>
      <w:r w:rsidR="001623D9" w:rsidRPr="00575D07">
        <w:rPr>
          <w:rFonts w:ascii="Aptos" w:hAnsi="Aptos"/>
          <w:sz w:val="24"/>
          <w:szCs w:val="24"/>
        </w:rPr>
        <w:t>posals</w:t>
      </w:r>
      <w:r w:rsidR="6F490EF8" w:rsidRPr="00575D07">
        <w:rPr>
          <w:rFonts w:ascii="Aptos" w:hAnsi="Aptos"/>
          <w:sz w:val="24"/>
          <w:szCs w:val="24"/>
        </w:rPr>
        <w:t xml:space="preserve"> must consider</w:t>
      </w:r>
      <w:r w:rsidR="00785519" w:rsidRPr="00575D07">
        <w:rPr>
          <w:rFonts w:ascii="Aptos" w:hAnsi="Aptos"/>
          <w:sz w:val="24"/>
          <w:szCs w:val="24"/>
        </w:rPr>
        <w:t xml:space="preserve"> </w:t>
      </w:r>
      <w:r w:rsidR="00785519" w:rsidRPr="00575D07">
        <w:rPr>
          <w:rFonts w:ascii="Aptos" w:hAnsi="Aptos"/>
          <w:b/>
          <w:sz w:val="24"/>
          <w:szCs w:val="24"/>
        </w:rPr>
        <w:t xml:space="preserve">promoting optimal aging through the lens of mobility </w:t>
      </w:r>
      <w:r w:rsidR="00785519" w:rsidRPr="00575D07">
        <w:rPr>
          <w:rFonts w:ascii="Aptos" w:hAnsi="Aptos"/>
          <w:bCs/>
          <w:sz w:val="24"/>
          <w:szCs w:val="24"/>
        </w:rPr>
        <w:t>as their primary theme, and may include the</w:t>
      </w:r>
      <w:r w:rsidR="00785519" w:rsidRPr="00575D07">
        <w:rPr>
          <w:rFonts w:ascii="Aptos" w:hAnsi="Aptos"/>
          <w:sz w:val="24"/>
          <w:szCs w:val="24"/>
        </w:rPr>
        <w:t xml:space="preserve"> following sub-themes:</w:t>
      </w:r>
    </w:p>
    <w:p w14:paraId="181A2973" w14:textId="77777777" w:rsidR="00575D07" w:rsidRPr="00575D07" w:rsidRDefault="00575D07" w:rsidP="00575D07">
      <w:pPr>
        <w:rPr>
          <w:rFonts w:ascii="Aptos" w:hAnsi="Aptos"/>
          <w:sz w:val="24"/>
          <w:szCs w:val="24"/>
        </w:rPr>
      </w:pPr>
    </w:p>
    <w:p w14:paraId="2850E331" w14:textId="77777777" w:rsidR="00785519" w:rsidRPr="00575D07" w:rsidRDefault="00785519" w:rsidP="00575D07">
      <w:pPr>
        <w:spacing w:after="60"/>
        <w:rPr>
          <w:rFonts w:ascii="Aptos" w:hAnsi="Aptos"/>
          <w:color w:val="7A003C"/>
          <w:sz w:val="24"/>
          <w:szCs w:val="24"/>
        </w:rPr>
      </w:pPr>
      <w:r w:rsidRPr="00575D07">
        <w:rPr>
          <w:rFonts w:ascii="Aptos" w:hAnsi="Aptos"/>
          <w:color w:val="7A003C"/>
          <w:sz w:val="24"/>
          <w:szCs w:val="24"/>
        </w:rPr>
        <w:t>Understanding and defining mobility in aging</w:t>
      </w:r>
    </w:p>
    <w:p w14:paraId="42288679" w14:textId="77777777" w:rsidR="00785519" w:rsidRPr="00575D07" w:rsidRDefault="00785519" w:rsidP="00575D07">
      <w:pPr>
        <w:numPr>
          <w:ilvl w:val="0"/>
          <w:numId w:val="21"/>
        </w:numPr>
        <w:ind w:left="714" w:hanging="357"/>
        <w:contextualSpacing/>
        <w:rPr>
          <w:rFonts w:ascii="Aptos" w:hAnsi="Aptos"/>
          <w:sz w:val="24"/>
          <w:szCs w:val="24"/>
        </w:rPr>
      </w:pPr>
      <w:r w:rsidRPr="00575D07">
        <w:rPr>
          <w:rFonts w:ascii="Aptos" w:hAnsi="Aptos"/>
          <w:sz w:val="24"/>
          <w:szCs w:val="24"/>
        </w:rPr>
        <w:t>Identifying trajectories of changes in mobility during aging</w:t>
      </w:r>
    </w:p>
    <w:p w14:paraId="27BBA839" w14:textId="77777777" w:rsidR="00785519" w:rsidRPr="00575D07" w:rsidRDefault="00785519" w:rsidP="00575D07">
      <w:pPr>
        <w:numPr>
          <w:ilvl w:val="0"/>
          <w:numId w:val="21"/>
        </w:numPr>
        <w:ind w:left="714" w:hanging="357"/>
        <w:contextualSpacing/>
        <w:rPr>
          <w:rFonts w:ascii="Aptos" w:hAnsi="Aptos"/>
          <w:sz w:val="24"/>
          <w:szCs w:val="24"/>
        </w:rPr>
      </w:pPr>
      <w:r w:rsidRPr="00575D07">
        <w:rPr>
          <w:rFonts w:ascii="Aptos" w:hAnsi="Aptos"/>
          <w:sz w:val="24"/>
          <w:szCs w:val="24"/>
        </w:rPr>
        <w:t>Defining mobility across disciplinary domains</w:t>
      </w:r>
    </w:p>
    <w:p w14:paraId="65316B7F" w14:textId="77777777" w:rsidR="00785519" w:rsidRPr="00575D07" w:rsidRDefault="00785519" w:rsidP="00575D07">
      <w:pPr>
        <w:spacing w:before="120" w:after="60"/>
        <w:rPr>
          <w:rFonts w:ascii="Aptos" w:hAnsi="Aptos"/>
          <w:color w:val="7A003C"/>
          <w:sz w:val="24"/>
          <w:szCs w:val="24"/>
        </w:rPr>
      </w:pPr>
      <w:r w:rsidRPr="00575D07">
        <w:rPr>
          <w:rFonts w:ascii="Aptos" w:hAnsi="Aptos"/>
          <w:color w:val="7A003C"/>
          <w:sz w:val="24"/>
          <w:szCs w:val="24"/>
        </w:rPr>
        <w:t>Maintaining and restoring mobility in aging</w:t>
      </w:r>
    </w:p>
    <w:p w14:paraId="33F5CA58" w14:textId="77777777" w:rsidR="00785519" w:rsidRPr="00575D07" w:rsidRDefault="00785519" w:rsidP="00575D07">
      <w:pPr>
        <w:numPr>
          <w:ilvl w:val="0"/>
          <w:numId w:val="22"/>
        </w:numPr>
        <w:ind w:left="714" w:hanging="357"/>
        <w:contextualSpacing/>
        <w:rPr>
          <w:rFonts w:ascii="Aptos" w:hAnsi="Aptos"/>
          <w:sz w:val="24"/>
          <w:szCs w:val="24"/>
        </w:rPr>
      </w:pPr>
      <w:r w:rsidRPr="00575D07">
        <w:rPr>
          <w:rFonts w:ascii="Aptos" w:hAnsi="Aptos"/>
          <w:sz w:val="24"/>
          <w:szCs w:val="24"/>
        </w:rPr>
        <w:t xml:space="preserve">Identifying or developing new interventions that affect mobility within diverse </w:t>
      </w:r>
      <w:proofErr w:type="gramStart"/>
      <w:r w:rsidRPr="00575D07">
        <w:rPr>
          <w:rFonts w:ascii="Aptos" w:hAnsi="Aptos"/>
          <w:sz w:val="24"/>
          <w:szCs w:val="24"/>
        </w:rPr>
        <w:t>populations</w:t>
      </w:r>
      <w:proofErr w:type="gramEnd"/>
    </w:p>
    <w:p w14:paraId="77605853" w14:textId="77777777" w:rsidR="00785519" w:rsidRPr="00575D07" w:rsidRDefault="00785519" w:rsidP="00575D07">
      <w:pPr>
        <w:numPr>
          <w:ilvl w:val="0"/>
          <w:numId w:val="22"/>
        </w:numPr>
        <w:ind w:left="714" w:hanging="357"/>
        <w:contextualSpacing/>
        <w:rPr>
          <w:rFonts w:ascii="Aptos" w:hAnsi="Aptos"/>
          <w:sz w:val="24"/>
          <w:szCs w:val="24"/>
        </w:rPr>
      </w:pPr>
      <w:r w:rsidRPr="00575D07">
        <w:rPr>
          <w:rFonts w:ascii="Aptos" w:hAnsi="Aptos"/>
          <w:sz w:val="24"/>
          <w:szCs w:val="24"/>
        </w:rPr>
        <w:t xml:space="preserve">Identifying barriers for maintaining/promoting mobility in older adults within the health system, this includes access and navigation, lack of information, coordination, and continuity of </w:t>
      </w:r>
      <w:proofErr w:type="gramStart"/>
      <w:r w:rsidRPr="00575D07">
        <w:rPr>
          <w:rFonts w:ascii="Aptos" w:hAnsi="Aptos"/>
          <w:sz w:val="24"/>
          <w:szCs w:val="24"/>
        </w:rPr>
        <w:t>care</w:t>
      </w:r>
      <w:proofErr w:type="gramEnd"/>
    </w:p>
    <w:p w14:paraId="4629577F" w14:textId="77777777" w:rsidR="00785519" w:rsidRPr="00575D07" w:rsidRDefault="00785519" w:rsidP="00575D07">
      <w:pPr>
        <w:numPr>
          <w:ilvl w:val="0"/>
          <w:numId w:val="22"/>
        </w:numPr>
        <w:ind w:left="714" w:hanging="357"/>
        <w:contextualSpacing/>
        <w:rPr>
          <w:rFonts w:ascii="Aptos" w:hAnsi="Aptos"/>
          <w:sz w:val="24"/>
          <w:szCs w:val="24"/>
        </w:rPr>
      </w:pPr>
      <w:r w:rsidRPr="00575D07">
        <w:rPr>
          <w:rFonts w:ascii="Aptos" w:hAnsi="Aptos"/>
          <w:sz w:val="24"/>
          <w:szCs w:val="24"/>
        </w:rPr>
        <w:t>Identifying psychosocial factors affecting motivation and adaptation in mobility in aging</w:t>
      </w:r>
    </w:p>
    <w:p w14:paraId="3B0E79FB" w14:textId="77777777" w:rsidR="00785519" w:rsidRPr="00575D07" w:rsidRDefault="00785519" w:rsidP="00575D07">
      <w:pPr>
        <w:spacing w:before="120" w:after="60"/>
        <w:rPr>
          <w:rFonts w:ascii="Aptos" w:hAnsi="Aptos"/>
          <w:color w:val="5E6A71"/>
          <w:sz w:val="24"/>
          <w:szCs w:val="24"/>
        </w:rPr>
      </w:pPr>
      <w:r w:rsidRPr="00575D07">
        <w:rPr>
          <w:rFonts w:ascii="Aptos" w:hAnsi="Aptos"/>
          <w:color w:val="7A003C"/>
          <w:sz w:val="24"/>
          <w:szCs w:val="24"/>
        </w:rPr>
        <w:t xml:space="preserve">Environmental facilitators and barriers that influence mobility in </w:t>
      </w:r>
      <w:proofErr w:type="gramStart"/>
      <w:r w:rsidRPr="00575D07">
        <w:rPr>
          <w:rFonts w:ascii="Aptos" w:hAnsi="Aptos"/>
          <w:color w:val="7A003C"/>
          <w:sz w:val="24"/>
          <w:szCs w:val="24"/>
        </w:rPr>
        <w:t>aging</w:t>
      </w:r>
      <w:proofErr w:type="gramEnd"/>
    </w:p>
    <w:p w14:paraId="356A59AB" w14:textId="77777777" w:rsidR="00785519" w:rsidRPr="00575D07" w:rsidRDefault="00785519" w:rsidP="00575D07">
      <w:pPr>
        <w:pStyle w:val="ListParagraph"/>
        <w:numPr>
          <w:ilvl w:val="0"/>
          <w:numId w:val="23"/>
        </w:numPr>
        <w:spacing w:after="0"/>
        <w:ind w:left="714" w:hanging="357"/>
        <w:rPr>
          <w:rFonts w:ascii="Aptos" w:hAnsi="Aptos"/>
          <w:sz w:val="24"/>
          <w:szCs w:val="24"/>
        </w:rPr>
      </w:pPr>
      <w:r w:rsidRPr="00575D07">
        <w:rPr>
          <w:rFonts w:ascii="Aptos" w:hAnsi="Aptos"/>
          <w:sz w:val="24"/>
          <w:szCs w:val="24"/>
        </w:rPr>
        <w:t>Technological innovations</w:t>
      </w:r>
    </w:p>
    <w:p w14:paraId="4BFEB389" w14:textId="77777777" w:rsidR="00785519" w:rsidRPr="00575D07" w:rsidRDefault="00785519" w:rsidP="00575D07">
      <w:pPr>
        <w:pStyle w:val="ListParagraph"/>
        <w:numPr>
          <w:ilvl w:val="0"/>
          <w:numId w:val="23"/>
        </w:numPr>
        <w:spacing w:after="0"/>
        <w:ind w:left="714" w:hanging="357"/>
        <w:rPr>
          <w:rFonts w:ascii="Aptos" w:hAnsi="Aptos"/>
          <w:sz w:val="24"/>
          <w:szCs w:val="24"/>
        </w:rPr>
      </w:pPr>
      <w:r w:rsidRPr="00575D07">
        <w:rPr>
          <w:rFonts w:ascii="Aptos" w:hAnsi="Aptos"/>
          <w:sz w:val="24"/>
          <w:szCs w:val="24"/>
        </w:rPr>
        <w:t xml:space="preserve">Supportive designs that facilitate mobility </w:t>
      </w:r>
    </w:p>
    <w:p w14:paraId="36E0EC70" w14:textId="77777777" w:rsidR="00575D07" w:rsidRPr="00575D07" w:rsidRDefault="00575D07" w:rsidP="00575D07">
      <w:pPr>
        <w:rPr>
          <w:rFonts w:ascii="Aptos" w:hAnsi="Aptos"/>
          <w:sz w:val="24"/>
          <w:szCs w:val="24"/>
        </w:rPr>
      </w:pPr>
    </w:p>
    <w:p w14:paraId="4C3B0463" w14:textId="788DA820" w:rsidR="0039303D" w:rsidRPr="00575D07" w:rsidRDefault="00D84CBC" w:rsidP="00575D07">
      <w:pPr>
        <w:rPr>
          <w:rFonts w:ascii="Aptos" w:hAnsi="Aptos"/>
          <w:color w:val="5E6A71"/>
          <w:sz w:val="24"/>
          <w:szCs w:val="24"/>
        </w:rPr>
      </w:pPr>
      <w:r w:rsidRPr="00575D07">
        <w:rPr>
          <w:rFonts w:ascii="Aptos" w:hAnsi="Aptos"/>
          <w:sz w:val="24"/>
          <w:szCs w:val="24"/>
        </w:rPr>
        <w:t>M</w:t>
      </w:r>
      <w:r w:rsidR="00785519" w:rsidRPr="00575D07">
        <w:rPr>
          <w:rFonts w:ascii="Aptos" w:hAnsi="Aptos"/>
          <w:sz w:val="24"/>
          <w:szCs w:val="24"/>
        </w:rPr>
        <w:t xml:space="preserve">obility is </w:t>
      </w:r>
      <w:r w:rsidR="007A3A31" w:rsidRPr="00575D07">
        <w:rPr>
          <w:rFonts w:ascii="Aptos" w:hAnsi="Aptos"/>
          <w:sz w:val="24"/>
          <w:szCs w:val="24"/>
        </w:rPr>
        <w:t xml:space="preserve">thus </w:t>
      </w:r>
      <w:r w:rsidR="00785519" w:rsidRPr="00575D07">
        <w:rPr>
          <w:rFonts w:ascii="Aptos" w:hAnsi="Aptos"/>
          <w:sz w:val="24"/>
          <w:szCs w:val="24"/>
        </w:rPr>
        <w:t xml:space="preserve">broadly </w:t>
      </w:r>
      <w:r w:rsidR="001820FB" w:rsidRPr="00575D07">
        <w:rPr>
          <w:rFonts w:ascii="Aptos" w:hAnsi="Aptos"/>
          <w:sz w:val="24"/>
          <w:szCs w:val="24"/>
        </w:rPr>
        <w:t>defined,</w:t>
      </w:r>
      <w:r w:rsidR="00785519" w:rsidRPr="00575D07">
        <w:rPr>
          <w:rFonts w:ascii="Aptos" w:hAnsi="Aptos"/>
          <w:sz w:val="24"/>
          <w:szCs w:val="24"/>
        </w:rPr>
        <w:t xml:space="preserve"> and </w:t>
      </w:r>
      <w:r w:rsidR="007A3A31" w:rsidRPr="00575D07">
        <w:rPr>
          <w:rFonts w:ascii="Aptos" w:hAnsi="Aptos"/>
          <w:sz w:val="24"/>
          <w:szCs w:val="24"/>
        </w:rPr>
        <w:t>projects may consider</w:t>
      </w:r>
      <w:r w:rsidR="00785519" w:rsidRPr="00575D07">
        <w:rPr>
          <w:rFonts w:ascii="Aptos" w:hAnsi="Aptos"/>
          <w:sz w:val="24"/>
          <w:szCs w:val="24"/>
        </w:rPr>
        <w:t xml:space="preserve"> physical, mental, community and other components relevant to the aging population. Projects that are considered “high risk” are welcome and </w:t>
      </w:r>
      <w:r w:rsidR="00785519" w:rsidRPr="00575D07">
        <w:rPr>
          <w:rFonts w:ascii="Aptos" w:hAnsi="Aptos"/>
          <w:sz w:val="24"/>
          <w:szCs w:val="24"/>
        </w:rPr>
        <w:lastRenderedPageBreak/>
        <w:t xml:space="preserve">should illustrate the potential for high reward. </w:t>
      </w:r>
      <w:r w:rsidR="007A3A31" w:rsidRPr="00575D07">
        <w:rPr>
          <w:rFonts w:ascii="Aptos" w:hAnsi="Aptos"/>
          <w:sz w:val="24"/>
          <w:szCs w:val="24"/>
        </w:rPr>
        <w:t>Further</w:t>
      </w:r>
      <w:r w:rsidR="00785519" w:rsidRPr="00575D07">
        <w:rPr>
          <w:rFonts w:ascii="Aptos" w:hAnsi="Aptos"/>
          <w:sz w:val="24"/>
          <w:szCs w:val="24"/>
        </w:rPr>
        <w:t>, researchers who are not actively pursuing aging-related research projects are encouraged to consider expanding the scope of th</w:t>
      </w:r>
      <w:r w:rsidR="00FE5BDA" w:rsidRPr="00575D07">
        <w:rPr>
          <w:rFonts w:ascii="Aptos" w:hAnsi="Aptos"/>
          <w:sz w:val="24"/>
          <w:szCs w:val="24"/>
        </w:rPr>
        <w:t>eir work to apply their skills and expertise to challenges in aging</w:t>
      </w:r>
      <w:r w:rsidR="00785519" w:rsidRPr="00575D07">
        <w:rPr>
          <w:rFonts w:ascii="Aptos" w:hAnsi="Aptos"/>
          <w:sz w:val="24"/>
          <w:szCs w:val="24"/>
        </w:rPr>
        <w:t>.</w:t>
      </w:r>
      <w:r w:rsidR="00785519" w:rsidRPr="00575D07">
        <w:rPr>
          <w:rFonts w:ascii="Aptos" w:hAnsi="Aptos"/>
          <w:sz w:val="24"/>
          <w:szCs w:val="28"/>
        </w:rPr>
        <w:t xml:space="preserve">  </w:t>
      </w:r>
    </w:p>
    <w:p w14:paraId="4838AECE" w14:textId="77777777" w:rsidR="0039303D" w:rsidRPr="00575D07" w:rsidRDefault="0039303D" w:rsidP="00575D07">
      <w:pPr>
        <w:rPr>
          <w:rFonts w:ascii="Aptos" w:hAnsi="Aptos"/>
          <w:color w:val="5E6A71"/>
          <w:sz w:val="24"/>
          <w:szCs w:val="24"/>
        </w:rPr>
      </w:pPr>
    </w:p>
    <w:p w14:paraId="2B9E19BD" w14:textId="77777777" w:rsidR="0039303D" w:rsidRPr="00575D07" w:rsidRDefault="0039303D" w:rsidP="00575D07">
      <w:pPr>
        <w:spacing w:after="120"/>
        <w:rPr>
          <w:rFonts w:ascii="Aptos" w:hAnsi="Aptos"/>
          <w:b/>
          <w:bCs/>
          <w:color w:val="5E6A71"/>
          <w:sz w:val="28"/>
          <w:szCs w:val="28"/>
        </w:rPr>
      </w:pPr>
      <w:r w:rsidRPr="00575D07">
        <w:rPr>
          <w:rFonts w:ascii="Aptos" w:hAnsi="Aptos"/>
          <w:b/>
          <w:bCs/>
          <w:sz w:val="28"/>
          <w:szCs w:val="28"/>
        </w:rPr>
        <w:t>Value and duration of awards</w:t>
      </w:r>
    </w:p>
    <w:p w14:paraId="33BE1D3C" w14:textId="1439C066" w:rsidR="0039303D" w:rsidRPr="00575D07" w:rsidRDefault="004670DF" w:rsidP="00575D07">
      <w:pPr>
        <w:rPr>
          <w:rFonts w:ascii="Aptos" w:hAnsi="Aptos"/>
          <w:sz w:val="24"/>
          <w:szCs w:val="24"/>
        </w:rPr>
      </w:pPr>
      <w:r w:rsidRPr="00575D07">
        <w:rPr>
          <w:rFonts w:ascii="Aptos" w:hAnsi="Aptos"/>
          <w:sz w:val="24"/>
          <w:szCs w:val="24"/>
        </w:rPr>
        <w:t xml:space="preserve">Up to six grants of </w:t>
      </w:r>
      <w:r w:rsidRPr="00575D07">
        <w:rPr>
          <w:rFonts w:ascii="Aptos" w:hAnsi="Aptos"/>
          <w:b/>
          <w:bCs/>
          <w:sz w:val="24"/>
          <w:szCs w:val="24"/>
        </w:rPr>
        <w:t>$40,000 over one year</w:t>
      </w:r>
      <w:r w:rsidRPr="00575D07">
        <w:rPr>
          <w:rFonts w:ascii="Aptos" w:hAnsi="Aptos"/>
          <w:sz w:val="24"/>
          <w:szCs w:val="24"/>
        </w:rPr>
        <w:t xml:space="preserve"> will be awarded</w:t>
      </w:r>
      <w:r w:rsidR="4AEC44C5" w:rsidRPr="00575D07">
        <w:rPr>
          <w:rFonts w:ascii="Aptos" w:hAnsi="Aptos"/>
          <w:sz w:val="24"/>
          <w:szCs w:val="24"/>
        </w:rPr>
        <w:t xml:space="preserve">. </w:t>
      </w:r>
      <w:r w:rsidR="00FE5BDA" w:rsidRPr="00575D07">
        <w:rPr>
          <w:rFonts w:ascii="Aptos" w:hAnsi="Aptos"/>
          <w:sz w:val="24"/>
          <w:szCs w:val="24"/>
        </w:rPr>
        <w:t xml:space="preserve">One grant has been allocated to each of McMaster’s six Faculties. </w:t>
      </w:r>
      <w:r w:rsidR="4AEC44C5" w:rsidRPr="00575D07">
        <w:rPr>
          <w:rFonts w:ascii="Aptos" w:hAnsi="Aptos"/>
          <w:sz w:val="24"/>
          <w:szCs w:val="24"/>
        </w:rPr>
        <w:t xml:space="preserve">These grants require matching funds of at least $5,000 (of which </w:t>
      </w:r>
      <w:r w:rsidR="00FE5BDA" w:rsidRPr="00575D07">
        <w:rPr>
          <w:rFonts w:ascii="Aptos" w:hAnsi="Aptos"/>
          <w:sz w:val="24"/>
          <w:szCs w:val="24"/>
        </w:rPr>
        <w:t xml:space="preserve">up to </w:t>
      </w:r>
      <w:r w:rsidR="4AEC44C5" w:rsidRPr="00575D07">
        <w:rPr>
          <w:rFonts w:ascii="Aptos" w:hAnsi="Aptos"/>
          <w:sz w:val="24"/>
          <w:szCs w:val="24"/>
        </w:rPr>
        <w:t>$2,500 can be in-kind contributions) from alternate sources</w:t>
      </w:r>
      <w:r w:rsidR="00FE5BDA" w:rsidRPr="00575D07">
        <w:rPr>
          <w:rFonts w:ascii="Aptos" w:hAnsi="Aptos"/>
          <w:sz w:val="24"/>
          <w:szCs w:val="24"/>
        </w:rPr>
        <w:t xml:space="preserve"> (e.g.</w:t>
      </w:r>
      <w:r w:rsidR="5D7B8407" w:rsidRPr="00575D07">
        <w:rPr>
          <w:rFonts w:ascii="Aptos" w:hAnsi="Aptos"/>
          <w:sz w:val="24"/>
          <w:szCs w:val="24"/>
        </w:rPr>
        <w:t>,</w:t>
      </w:r>
      <w:r w:rsidR="00FE5BDA" w:rsidRPr="00575D07">
        <w:rPr>
          <w:rFonts w:ascii="Aptos" w:hAnsi="Aptos"/>
          <w:sz w:val="24"/>
          <w:szCs w:val="24"/>
        </w:rPr>
        <w:t xml:space="preserve"> team members’ Faculties, departments, other grants, industry partners, etc.)</w:t>
      </w:r>
      <w:r w:rsidR="4AEC44C5" w:rsidRPr="00575D07">
        <w:rPr>
          <w:rFonts w:ascii="Aptos" w:hAnsi="Aptos"/>
          <w:sz w:val="24"/>
          <w:szCs w:val="24"/>
        </w:rPr>
        <w:t xml:space="preserve"> to support the project</w:t>
      </w:r>
      <w:bookmarkStart w:id="1" w:name="_Hlk58915585"/>
      <w:r w:rsidRPr="00575D07">
        <w:rPr>
          <w:rFonts w:ascii="Aptos" w:hAnsi="Aptos"/>
          <w:sz w:val="24"/>
          <w:szCs w:val="24"/>
        </w:rPr>
        <w:t xml:space="preserve">. </w:t>
      </w:r>
    </w:p>
    <w:p w14:paraId="4B424634" w14:textId="77777777" w:rsidR="0039303D" w:rsidRPr="00575D07" w:rsidRDefault="0039303D" w:rsidP="00575D07">
      <w:pPr>
        <w:rPr>
          <w:rFonts w:ascii="Aptos" w:hAnsi="Aptos"/>
          <w:sz w:val="24"/>
          <w:szCs w:val="24"/>
        </w:rPr>
      </w:pPr>
    </w:p>
    <w:p w14:paraId="0E23C027" w14:textId="2AB9794B" w:rsidR="0039303D" w:rsidRPr="00575D07" w:rsidRDefault="0039303D" w:rsidP="00575D07">
      <w:pPr>
        <w:spacing w:after="120"/>
        <w:rPr>
          <w:rFonts w:ascii="Aptos" w:hAnsi="Aptos"/>
          <w:sz w:val="28"/>
          <w:szCs w:val="28"/>
        </w:rPr>
      </w:pPr>
      <w:r w:rsidRPr="00575D07">
        <w:rPr>
          <w:rFonts w:ascii="Aptos" w:hAnsi="Aptos"/>
          <w:b/>
          <w:bCs/>
          <w:sz w:val="28"/>
          <w:szCs w:val="28"/>
        </w:rPr>
        <w:t>Eligibility</w:t>
      </w:r>
      <w:r w:rsidR="00785519" w:rsidRPr="00575D07">
        <w:rPr>
          <w:rFonts w:ascii="Aptos" w:hAnsi="Aptos"/>
          <w:b/>
          <w:bCs/>
          <w:sz w:val="28"/>
          <w:szCs w:val="28"/>
        </w:rPr>
        <w:t xml:space="preserve">, team, </w:t>
      </w:r>
      <w:r w:rsidRPr="00575D07">
        <w:rPr>
          <w:rFonts w:ascii="Aptos" w:hAnsi="Aptos"/>
          <w:b/>
          <w:bCs/>
          <w:sz w:val="28"/>
          <w:szCs w:val="28"/>
        </w:rPr>
        <w:t>and project requirements</w:t>
      </w:r>
    </w:p>
    <w:p w14:paraId="17A31DBA" w14:textId="601CFDDB" w:rsidR="00785519" w:rsidRPr="00575D07" w:rsidRDefault="0039303D" w:rsidP="00575D07">
      <w:pPr>
        <w:rPr>
          <w:rFonts w:ascii="Aptos" w:hAnsi="Aptos"/>
          <w:sz w:val="24"/>
          <w:szCs w:val="24"/>
        </w:rPr>
      </w:pPr>
      <w:r w:rsidRPr="00575D07">
        <w:rPr>
          <w:rFonts w:ascii="Aptos" w:hAnsi="Aptos"/>
          <w:sz w:val="24"/>
          <w:szCs w:val="24"/>
        </w:rPr>
        <w:t>Teams must be led by an early to mid</w:t>
      </w:r>
      <w:r w:rsidR="004670DF" w:rsidRPr="00575D07">
        <w:rPr>
          <w:rFonts w:ascii="Aptos" w:hAnsi="Aptos"/>
          <w:sz w:val="24"/>
          <w:szCs w:val="24"/>
        </w:rPr>
        <w:t>-</w:t>
      </w:r>
      <w:r w:rsidRPr="00575D07">
        <w:rPr>
          <w:rFonts w:ascii="Aptos" w:hAnsi="Aptos"/>
          <w:sz w:val="24"/>
          <w:szCs w:val="24"/>
        </w:rPr>
        <w:t xml:space="preserve">career researcher, defined as a faculty member whose first </w:t>
      </w:r>
      <w:r w:rsidR="004670DF" w:rsidRPr="00575D07">
        <w:rPr>
          <w:rFonts w:ascii="Aptos" w:hAnsi="Aptos"/>
          <w:sz w:val="24"/>
          <w:szCs w:val="24"/>
        </w:rPr>
        <w:t>academic</w:t>
      </w:r>
      <w:r w:rsidRPr="00575D07">
        <w:rPr>
          <w:rFonts w:ascii="Aptos" w:hAnsi="Aptos"/>
          <w:sz w:val="24"/>
          <w:szCs w:val="24"/>
        </w:rPr>
        <w:t xml:space="preserve"> appointment was no more tha</w:t>
      </w:r>
      <w:r w:rsidR="00785519" w:rsidRPr="00575D07">
        <w:rPr>
          <w:rFonts w:ascii="Aptos" w:hAnsi="Aptos"/>
          <w:sz w:val="24"/>
          <w:szCs w:val="24"/>
        </w:rPr>
        <w:t>n</w:t>
      </w:r>
      <w:r w:rsidRPr="00575D07">
        <w:rPr>
          <w:rFonts w:ascii="Aptos" w:hAnsi="Aptos"/>
          <w:sz w:val="24"/>
          <w:szCs w:val="24"/>
        </w:rPr>
        <w:t xml:space="preserve"> </w:t>
      </w:r>
      <w:r w:rsidR="2D93473C" w:rsidRPr="00575D07">
        <w:rPr>
          <w:rFonts w:ascii="Aptos" w:hAnsi="Aptos"/>
          <w:sz w:val="24"/>
          <w:szCs w:val="24"/>
        </w:rPr>
        <w:t>eight</w:t>
      </w:r>
      <w:r w:rsidRPr="00575D07">
        <w:rPr>
          <w:rFonts w:ascii="Aptos" w:hAnsi="Aptos"/>
          <w:sz w:val="24"/>
          <w:szCs w:val="24"/>
        </w:rPr>
        <w:t xml:space="preserve"> years from the application deadline</w:t>
      </w:r>
      <w:r w:rsidR="004670DF" w:rsidRPr="00575D07">
        <w:rPr>
          <w:rFonts w:ascii="Aptos" w:hAnsi="Aptos"/>
          <w:sz w:val="24"/>
          <w:szCs w:val="24"/>
        </w:rPr>
        <w:t xml:space="preserve"> (minus any eligible career pause</w:t>
      </w:r>
      <w:r w:rsidR="183A4B8B" w:rsidRPr="00575D07">
        <w:rPr>
          <w:rFonts w:ascii="Aptos" w:hAnsi="Aptos"/>
          <w:sz w:val="24"/>
          <w:szCs w:val="24"/>
        </w:rPr>
        <w:t xml:space="preserve"> -</w:t>
      </w:r>
      <w:r w:rsidR="004670DF" w:rsidRPr="00575D07">
        <w:rPr>
          <w:rFonts w:ascii="Aptos" w:hAnsi="Aptos"/>
          <w:sz w:val="24"/>
          <w:szCs w:val="24"/>
        </w:rPr>
        <w:t xml:space="preserve"> </w:t>
      </w:r>
      <w:r w:rsidR="3414D998" w:rsidRPr="00575D07">
        <w:rPr>
          <w:rFonts w:ascii="Aptos" w:hAnsi="Aptos"/>
          <w:sz w:val="24"/>
          <w:szCs w:val="24"/>
        </w:rPr>
        <w:t>p</w:t>
      </w:r>
      <w:r w:rsidR="004670DF" w:rsidRPr="00575D07">
        <w:rPr>
          <w:rFonts w:ascii="Aptos" w:hAnsi="Aptos"/>
          <w:sz w:val="24"/>
          <w:szCs w:val="24"/>
        </w:rPr>
        <w:t>lease reach out to</w:t>
      </w:r>
      <w:r w:rsidR="44283375" w:rsidRPr="00575D07">
        <w:rPr>
          <w:rFonts w:ascii="Aptos" w:hAnsi="Aptos"/>
          <w:sz w:val="24"/>
          <w:szCs w:val="24"/>
        </w:rPr>
        <w:t xml:space="preserve"> mirafund@mcmaster.ca</w:t>
      </w:r>
      <w:r w:rsidR="00B07E0F" w:rsidRPr="00575D07">
        <w:rPr>
          <w:rFonts w:ascii="Aptos" w:hAnsi="Aptos"/>
          <w:sz w:val="24"/>
          <w:szCs w:val="24"/>
        </w:rPr>
        <w:t xml:space="preserve"> with any questions regarding eligibility or accepted career pauses)</w:t>
      </w:r>
      <w:r w:rsidRPr="00575D07">
        <w:rPr>
          <w:rFonts w:ascii="Aptos" w:hAnsi="Aptos"/>
          <w:sz w:val="24"/>
          <w:szCs w:val="24"/>
        </w:rPr>
        <w:t xml:space="preserve">. </w:t>
      </w:r>
      <w:r w:rsidR="00785519" w:rsidRPr="00575D07">
        <w:rPr>
          <w:rFonts w:ascii="Aptos" w:hAnsi="Aptos"/>
          <w:sz w:val="24"/>
          <w:szCs w:val="24"/>
        </w:rPr>
        <w:t>Researchers identified as the Principal Investigator (PI) on a currently open Labarge Catalyst Grant cannot be the PI on a 2024 proposal; however, they may participate as a co-investigator</w:t>
      </w:r>
      <w:r w:rsidR="0F198237" w:rsidRPr="00575D07">
        <w:rPr>
          <w:rFonts w:ascii="Aptos" w:hAnsi="Aptos"/>
          <w:sz w:val="24"/>
          <w:szCs w:val="24"/>
        </w:rPr>
        <w:t>.</w:t>
      </w:r>
      <w:r w:rsidR="00785519" w:rsidRPr="00575D07">
        <w:rPr>
          <w:rFonts w:ascii="Aptos" w:hAnsi="Aptos"/>
          <w:sz w:val="24"/>
          <w:szCs w:val="24"/>
        </w:rPr>
        <w:t xml:space="preserve"> </w:t>
      </w:r>
    </w:p>
    <w:p w14:paraId="72132A44" w14:textId="77777777" w:rsidR="00575D07" w:rsidRPr="00575D07" w:rsidRDefault="00575D07" w:rsidP="00575D07">
      <w:pPr>
        <w:rPr>
          <w:rFonts w:ascii="Aptos" w:hAnsi="Aptos"/>
          <w:sz w:val="24"/>
          <w:szCs w:val="24"/>
        </w:rPr>
      </w:pPr>
    </w:p>
    <w:p w14:paraId="743709FF" w14:textId="67B8232A" w:rsidR="00785519" w:rsidRPr="00575D07" w:rsidRDefault="39B8B4AC" w:rsidP="00575D07">
      <w:pPr>
        <w:rPr>
          <w:rFonts w:ascii="Aptos" w:hAnsi="Aptos"/>
          <w:sz w:val="24"/>
          <w:szCs w:val="24"/>
        </w:rPr>
      </w:pPr>
      <w:r w:rsidRPr="00575D07">
        <w:rPr>
          <w:rFonts w:ascii="Aptos" w:hAnsi="Aptos"/>
          <w:sz w:val="24"/>
          <w:szCs w:val="24"/>
        </w:rPr>
        <w:t xml:space="preserve">Project teams </w:t>
      </w:r>
      <w:r w:rsidR="433ADFB9" w:rsidRPr="00575D07">
        <w:rPr>
          <w:rFonts w:ascii="Aptos" w:hAnsi="Aptos"/>
          <w:sz w:val="24"/>
          <w:szCs w:val="24"/>
        </w:rPr>
        <w:t>must</w:t>
      </w:r>
      <w:r w:rsidRPr="00575D07">
        <w:rPr>
          <w:rFonts w:ascii="Aptos" w:hAnsi="Aptos"/>
          <w:sz w:val="24"/>
          <w:szCs w:val="24"/>
        </w:rPr>
        <w:t xml:space="preserve"> include researchers from</w:t>
      </w:r>
      <w:r w:rsidR="00785519" w:rsidRPr="00575D07">
        <w:rPr>
          <w:rFonts w:ascii="Aptos" w:hAnsi="Aptos"/>
          <w:sz w:val="24"/>
          <w:szCs w:val="24"/>
        </w:rPr>
        <w:t xml:space="preserve"> </w:t>
      </w:r>
      <w:r w:rsidR="00785519" w:rsidRPr="00575D07">
        <w:rPr>
          <w:rFonts w:ascii="Aptos" w:hAnsi="Aptos"/>
          <w:b/>
          <w:bCs/>
          <w:sz w:val="24"/>
          <w:szCs w:val="24"/>
        </w:rPr>
        <w:t>a minimum of three different McMaster Faculties</w:t>
      </w:r>
      <w:r w:rsidR="00785519" w:rsidRPr="00575D07">
        <w:rPr>
          <w:rFonts w:ascii="Aptos" w:hAnsi="Aptos"/>
          <w:sz w:val="24"/>
          <w:szCs w:val="24"/>
        </w:rPr>
        <w:t xml:space="preserve"> as meaningful contributors to the project. Meaningful contributions may </w:t>
      </w:r>
      <w:proofErr w:type="gramStart"/>
      <w:r w:rsidR="00785519" w:rsidRPr="00575D07">
        <w:rPr>
          <w:rFonts w:ascii="Aptos" w:hAnsi="Aptos"/>
          <w:sz w:val="24"/>
          <w:szCs w:val="24"/>
        </w:rPr>
        <w:t>include:</w:t>
      </w:r>
      <w:proofErr w:type="gramEnd"/>
      <w:r w:rsidR="00785519" w:rsidRPr="00575D07">
        <w:rPr>
          <w:rFonts w:ascii="Aptos" w:hAnsi="Aptos"/>
          <w:sz w:val="24"/>
          <w:szCs w:val="24"/>
        </w:rPr>
        <w:t xml:space="preserve"> providing insight at the project outset, helping to contextualize the problem or solution, providing technical expertise, knowledge translation and implementation strategy, and academic end-user roles. External participants, and participation from additional departments/Faculties beyond the stated minimum are welcome. The submission should outline the role of each researcher in the project, and how the integration of the distinct disciplines offers a unique and sustainable approach to studying the research question. </w:t>
      </w:r>
    </w:p>
    <w:p w14:paraId="530CD449" w14:textId="77777777" w:rsidR="00575D07" w:rsidRPr="00575D07" w:rsidRDefault="00575D07" w:rsidP="00575D07">
      <w:pPr>
        <w:rPr>
          <w:rFonts w:ascii="Aptos" w:hAnsi="Aptos"/>
          <w:sz w:val="24"/>
          <w:szCs w:val="24"/>
        </w:rPr>
      </w:pPr>
    </w:p>
    <w:bookmarkEnd w:id="1"/>
    <w:p w14:paraId="6B9D4902" w14:textId="3B201067" w:rsidR="00785519" w:rsidRPr="00575D07" w:rsidRDefault="00785519" w:rsidP="00575D07">
      <w:pPr>
        <w:rPr>
          <w:rFonts w:ascii="Aptos" w:hAnsi="Aptos"/>
          <w:b/>
          <w:bCs/>
          <w:sz w:val="24"/>
          <w:szCs w:val="24"/>
        </w:rPr>
      </w:pPr>
      <w:r w:rsidRPr="00575D07">
        <w:rPr>
          <w:rFonts w:ascii="Aptos" w:hAnsi="Aptos"/>
          <w:sz w:val="24"/>
          <w:szCs w:val="24"/>
        </w:rPr>
        <w:t xml:space="preserve">Research teams are encouraged to employ </w:t>
      </w:r>
      <w:r w:rsidRPr="00575D07">
        <w:rPr>
          <w:rFonts w:ascii="Aptos" w:hAnsi="Aptos"/>
          <w:b/>
          <w:bCs/>
          <w:sz w:val="24"/>
          <w:szCs w:val="24"/>
        </w:rPr>
        <w:t>design thinking</w:t>
      </w:r>
      <w:r w:rsidRPr="00575D07">
        <w:rPr>
          <w:rFonts w:ascii="Aptos" w:hAnsi="Aptos"/>
          <w:sz w:val="24"/>
          <w:szCs w:val="24"/>
        </w:rPr>
        <w:t xml:space="preserve"> or user-</w:t>
      </w:r>
      <w:proofErr w:type="spellStart"/>
      <w:r w:rsidRPr="00575D07">
        <w:rPr>
          <w:rFonts w:ascii="Aptos" w:hAnsi="Aptos"/>
          <w:sz w:val="24"/>
          <w:szCs w:val="24"/>
        </w:rPr>
        <w:t>centred</w:t>
      </w:r>
      <w:proofErr w:type="spellEnd"/>
      <w:r w:rsidRPr="00575D07">
        <w:rPr>
          <w:rFonts w:ascii="Aptos" w:hAnsi="Aptos"/>
          <w:sz w:val="24"/>
          <w:szCs w:val="24"/>
        </w:rPr>
        <w:t xml:space="preserve"> approaches in the formulation of the idea, refinement of the research question, implementation of the project, and development/execution of knowledge translation strategies (additional details below). </w:t>
      </w:r>
      <w:r w:rsidRPr="00575D07">
        <w:rPr>
          <w:rFonts w:ascii="Aptos" w:hAnsi="Aptos"/>
          <w:b/>
          <w:bCs/>
          <w:sz w:val="24"/>
          <w:szCs w:val="24"/>
        </w:rPr>
        <w:t>User-</w:t>
      </w:r>
      <w:proofErr w:type="spellStart"/>
      <w:r w:rsidRPr="00575D07">
        <w:rPr>
          <w:rFonts w:ascii="Aptos" w:hAnsi="Aptos"/>
          <w:b/>
          <w:bCs/>
          <w:sz w:val="24"/>
          <w:szCs w:val="24"/>
        </w:rPr>
        <w:t>centred</w:t>
      </w:r>
      <w:proofErr w:type="spellEnd"/>
      <w:r w:rsidRPr="00575D07">
        <w:rPr>
          <w:rFonts w:ascii="Aptos" w:hAnsi="Aptos"/>
          <w:b/>
          <w:bCs/>
          <w:sz w:val="24"/>
          <w:szCs w:val="24"/>
        </w:rPr>
        <w:t xml:space="preserve"> approaches integrate the perspectives of end-users</w:t>
      </w:r>
      <w:r w:rsidRPr="00575D07">
        <w:rPr>
          <w:rFonts w:ascii="Aptos" w:hAnsi="Aptos"/>
          <w:sz w:val="24"/>
          <w:szCs w:val="24"/>
        </w:rPr>
        <w:t xml:space="preserve"> from the project outset to ensure that the outcomes are best positioned for successful implementation. Stakeholders and end users may include, but are not limited </w:t>
      </w:r>
      <w:proofErr w:type="gramStart"/>
      <w:r w:rsidRPr="00575D07">
        <w:rPr>
          <w:rFonts w:ascii="Aptos" w:hAnsi="Aptos"/>
          <w:sz w:val="24"/>
          <w:szCs w:val="24"/>
        </w:rPr>
        <w:t>to:</w:t>
      </w:r>
      <w:proofErr w:type="gramEnd"/>
      <w:r w:rsidRPr="00575D07">
        <w:rPr>
          <w:rFonts w:ascii="Aptos" w:hAnsi="Aptos"/>
          <w:sz w:val="24"/>
          <w:szCs w:val="24"/>
        </w:rPr>
        <w:t xml:space="preserve"> </w:t>
      </w:r>
      <w:r w:rsidRPr="00575D07">
        <w:rPr>
          <w:rFonts w:ascii="Aptos" w:hAnsi="Aptos"/>
          <w:b/>
          <w:bCs/>
          <w:sz w:val="24"/>
          <w:szCs w:val="24"/>
        </w:rPr>
        <w:t xml:space="preserve">older adults, clinicians, health care practitioners, </w:t>
      </w:r>
      <w:bookmarkStart w:id="2" w:name="_Hlk71040820"/>
      <w:r w:rsidRPr="00575D07">
        <w:rPr>
          <w:rFonts w:ascii="Aptos" w:hAnsi="Aptos"/>
          <w:b/>
          <w:bCs/>
          <w:sz w:val="24"/>
          <w:szCs w:val="24"/>
        </w:rPr>
        <w:t>industry partners, policy makers, the media, educators and learners, and academics in other disciplines</w:t>
      </w:r>
      <w:bookmarkEnd w:id="2"/>
      <w:r w:rsidRPr="00575D07">
        <w:rPr>
          <w:rFonts w:ascii="Aptos" w:hAnsi="Aptos"/>
          <w:b/>
          <w:bCs/>
          <w:sz w:val="24"/>
          <w:szCs w:val="24"/>
        </w:rPr>
        <w:t>.</w:t>
      </w:r>
    </w:p>
    <w:p w14:paraId="20CA8CA8" w14:textId="77777777" w:rsidR="00575D07" w:rsidRPr="00575D07" w:rsidRDefault="00575D07" w:rsidP="00575D07">
      <w:pPr>
        <w:rPr>
          <w:rFonts w:ascii="Aptos" w:hAnsi="Aptos"/>
          <w:b/>
          <w:bCs/>
          <w:sz w:val="24"/>
          <w:szCs w:val="24"/>
        </w:rPr>
      </w:pPr>
    </w:p>
    <w:p w14:paraId="5C02FFAA" w14:textId="7A170308" w:rsidR="00575D07" w:rsidRPr="00575D07" w:rsidRDefault="00575D07" w:rsidP="00575D07">
      <w:pPr>
        <w:rPr>
          <w:rFonts w:ascii="Aptos" w:hAnsi="Aptos"/>
          <w:sz w:val="24"/>
          <w:szCs w:val="24"/>
        </w:rPr>
      </w:pPr>
      <w:r w:rsidRPr="00575D07">
        <w:rPr>
          <w:rFonts w:ascii="Aptos" w:hAnsi="Aptos"/>
          <w:sz w:val="24"/>
          <w:szCs w:val="24"/>
        </w:rPr>
        <w:t>User-</w:t>
      </w:r>
      <w:proofErr w:type="spellStart"/>
      <w:r w:rsidRPr="00575D07">
        <w:rPr>
          <w:rFonts w:ascii="Aptos" w:hAnsi="Aptos"/>
          <w:sz w:val="24"/>
          <w:szCs w:val="24"/>
        </w:rPr>
        <w:t>centred</w:t>
      </w:r>
      <w:proofErr w:type="spellEnd"/>
      <w:r w:rsidRPr="00575D07">
        <w:rPr>
          <w:rFonts w:ascii="Aptos" w:hAnsi="Aptos"/>
          <w:sz w:val="24"/>
          <w:szCs w:val="24"/>
        </w:rPr>
        <w:t xml:space="preserve"> approaches integrate the perspectives of end-users from the project outset to ensure that the outcomes are best positioned for successful implementation. Design thinking is an iterative, user-</w:t>
      </w:r>
      <w:proofErr w:type="spellStart"/>
      <w:r w:rsidRPr="00575D07">
        <w:rPr>
          <w:rFonts w:ascii="Aptos" w:hAnsi="Aptos"/>
          <w:sz w:val="24"/>
          <w:szCs w:val="24"/>
        </w:rPr>
        <w:t>centred</w:t>
      </w:r>
      <w:proofErr w:type="spellEnd"/>
      <w:r w:rsidRPr="00575D07">
        <w:rPr>
          <w:rFonts w:ascii="Aptos" w:hAnsi="Aptos"/>
          <w:sz w:val="24"/>
          <w:szCs w:val="24"/>
        </w:rPr>
        <w:t xml:space="preserve"> method of solution-focused thinking that starts with a goal and explores multiple, alternative solutions from different perspectives. It is an especially useful method to investigate ill-defined problems where many factors may be unknown. MIRA will offer tools to support researchers who wish to use these approaches, including resources listed on </w:t>
      </w:r>
      <w:hyperlink r:id="rId11">
        <w:r w:rsidRPr="00575D07">
          <w:rPr>
            <w:rStyle w:val="Hyperlink"/>
            <w:rFonts w:ascii="Aptos" w:hAnsi="Aptos"/>
            <w:sz w:val="24"/>
            <w:szCs w:val="24"/>
          </w:rPr>
          <w:t>MIRA’s Design Thinking webpage</w:t>
        </w:r>
      </w:hyperlink>
      <w:r w:rsidRPr="00575D07">
        <w:rPr>
          <w:rFonts w:ascii="Aptos" w:hAnsi="Aptos"/>
          <w:color w:val="5E6A71"/>
          <w:sz w:val="24"/>
          <w:szCs w:val="24"/>
        </w:rPr>
        <w:t xml:space="preserve"> </w:t>
      </w:r>
      <w:r w:rsidRPr="00575D07">
        <w:rPr>
          <w:rFonts w:ascii="Aptos" w:hAnsi="Aptos"/>
          <w:sz w:val="24"/>
          <w:szCs w:val="24"/>
        </w:rPr>
        <w:t>and connections to end-users and stakeholders.</w:t>
      </w:r>
    </w:p>
    <w:p w14:paraId="20BAC9DB" w14:textId="77777777" w:rsidR="00575D07" w:rsidRPr="00575D07" w:rsidRDefault="00575D07" w:rsidP="00575D07">
      <w:pPr>
        <w:rPr>
          <w:rFonts w:ascii="Aptos" w:hAnsi="Aptos"/>
          <w:b/>
          <w:bCs/>
          <w:sz w:val="24"/>
          <w:szCs w:val="24"/>
        </w:rPr>
      </w:pPr>
    </w:p>
    <w:p w14:paraId="58D35BDB" w14:textId="3F77C556" w:rsidR="00575D07" w:rsidRPr="00575D07" w:rsidRDefault="00575D07" w:rsidP="00575D07">
      <w:pPr>
        <w:rPr>
          <w:rFonts w:ascii="Aptos" w:hAnsi="Aptos"/>
          <w:sz w:val="24"/>
          <w:szCs w:val="24"/>
        </w:rPr>
      </w:pPr>
      <w:r w:rsidRPr="00575D07">
        <w:rPr>
          <w:rFonts w:ascii="Aptos" w:hAnsi="Aptos"/>
          <w:sz w:val="24"/>
          <w:szCs w:val="24"/>
        </w:rPr>
        <w:lastRenderedPageBreak/>
        <w:t xml:space="preserve">Research teams will be required to provide annual progress reports while the project is still active and a brief closed-project report for two years following the conclusion of the project. From time to time, MIRA will check in with research teams for brief project updates. </w:t>
      </w:r>
      <w:r w:rsidRPr="00575D07">
        <w:rPr>
          <w:rFonts w:ascii="Aptos" w:hAnsi="Aptos"/>
          <w:b/>
          <w:bCs/>
          <w:sz w:val="24"/>
          <w:szCs w:val="24"/>
        </w:rPr>
        <w:t>Teams are also expected to participate in the annual MIRA and Labarge Knowledge Exchange.</w:t>
      </w:r>
    </w:p>
    <w:p w14:paraId="77043A75" w14:textId="76EECC30" w:rsidR="00480E14" w:rsidRPr="00575D07" w:rsidRDefault="00480E14" w:rsidP="00575D07">
      <w:pPr>
        <w:rPr>
          <w:rFonts w:ascii="Aptos" w:hAnsi="Aptos"/>
          <w:sz w:val="16"/>
          <w:szCs w:val="1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gridCol w:w="125"/>
      </w:tblGrid>
      <w:tr w:rsidR="004B19D2" w:rsidRPr="00575D07" w14:paraId="2A81BC06" w14:textId="77777777" w:rsidTr="07BE219D">
        <w:tc>
          <w:tcPr>
            <w:tcW w:w="10915" w:type="dxa"/>
            <w:gridSpan w:val="2"/>
          </w:tcPr>
          <w:p w14:paraId="1476BEC8" w14:textId="1EC1F13D" w:rsidR="004B19D2" w:rsidRPr="00575D07" w:rsidRDefault="004B19D2" w:rsidP="00575D07">
            <w:pPr>
              <w:spacing w:before="120" w:after="120"/>
              <w:rPr>
                <w:rFonts w:ascii="Aptos" w:hAnsi="Aptos"/>
                <w:bCs/>
                <w:color w:val="5E6A71"/>
                <w:sz w:val="20"/>
                <w:lang w:val="en-US"/>
              </w:rPr>
            </w:pPr>
            <w:r w:rsidRPr="00575D07">
              <w:rPr>
                <w:rFonts w:ascii="Aptos" w:hAnsi="Aptos"/>
                <w:bCs/>
                <w:color w:val="7A003C"/>
                <w:sz w:val="32"/>
                <w:szCs w:val="28"/>
              </w:rPr>
              <w:t>Submission and selection process</w:t>
            </w:r>
          </w:p>
        </w:tc>
      </w:tr>
      <w:tr w:rsidR="004B19D2" w:rsidRPr="00575D07" w14:paraId="63D91D23" w14:textId="77777777" w:rsidTr="07BE219D">
        <w:tc>
          <w:tcPr>
            <w:tcW w:w="10915" w:type="dxa"/>
            <w:gridSpan w:val="2"/>
          </w:tcPr>
          <w:p w14:paraId="4E1702F4" w14:textId="504B5151" w:rsidR="004B19D2" w:rsidRPr="00575D07" w:rsidRDefault="004B19D2" w:rsidP="00575D07">
            <w:pPr>
              <w:spacing w:before="120" w:after="120"/>
              <w:rPr>
                <w:rFonts w:ascii="Aptos" w:hAnsi="Aptos"/>
                <w:sz w:val="24"/>
                <w:szCs w:val="24"/>
              </w:rPr>
            </w:pPr>
            <w:r w:rsidRPr="00575D07">
              <w:rPr>
                <w:rFonts w:ascii="Aptos" w:hAnsi="Aptos"/>
                <w:b/>
                <w:bCs/>
                <w:color w:val="7A003C"/>
                <w:sz w:val="24"/>
                <w:szCs w:val="24"/>
                <w:lang w:val="en-US"/>
              </w:rPr>
              <w:t>Deadline:</w:t>
            </w:r>
            <w:r w:rsidRPr="00575D07">
              <w:rPr>
                <w:rFonts w:ascii="Aptos" w:hAnsi="Aptos"/>
                <w:sz w:val="24"/>
                <w:szCs w:val="24"/>
              </w:rPr>
              <w:t xml:space="preserve"> </w:t>
            </w:r>
            <w:r w:rsidR="004F1552" w:rsidRPr="00575D07">
              <w:rPr>
                <w:rFonts w:ascii="Aptos" w:hAnsi="Aptos"/>
                <w:b/>
                <w:bCs/>
                <w:sz w:val="24"/>
                <w:szCs w:val="24"/>
              </w:rPr>
              <w:t>July 31,</w:t>
            </w:r>
            <w:r w:rsidRPr="00575D07">
              <w:rPr>
                <w:rFonts w:ascii="Aptos" w:hAnsi="Aptos"/>
                <w:b/>
                <w:bCs/>
                <w:sz w:val="24"/>
                <w:szCs w:val="24"/>
              </w:rPr>
              <w:t xml:space="preserve"> 202</w:t>
            </w:r>
            <w:r w:rsidR="004F1552" w:rsidRPr="00575D07">
              <w:rPr>
                <w:rFonts w:ascii="Aptos" w:hAnsi="Aptos"/>
                <w:b/>
                <w:bCs/>
                <w:sz w:val="24"/>
                <w:szCs w:val="24"/>
              </w:rPr>
              <w:t>4</w:t>
            </w:r>
            <w:r w:rsidRPr="00575D07">
              <w:rPr>
                <w:rFonts w:ascii="Aptos" w:hAnsi="Aptos"/>
                <w:b/>
                <w:bCs/>
                <w:sz w:val="24"/>
                <w:szCs w:val="24"/>
              </w:rPr>
              <w:t>, 4 p.m. ET</w:t>
            </w:r>
            <w:r w:rsidR="005A3140" w:rsidRPr="00575D07">
              <w:rPr>
                <w:rFonts w:ascii="Aptos" w:hAnsi="Aptos"/>
                <w:b/>
                <w:bCs/>
                <w:sz w:val="24"/>
                <w:szCs w:val="24"/>
              </w:rPr>
              <w:t xml:space="preserve"> </w:t>
            </w:r>
            <w:r w:rsidR="005A3140" w:rsidRPr="00575D07">
              <w:rPr>
                <w:rFonts w:ascii="Aptos" w:hAnsi="Aptos"/>
                <w:sz w:val="24"/>
                <w:szCs w:val="24"/>
              </w:rPr>
              <w:t xml:space="preserve">| Email applications to </w:t>
            </w:r>
            <w:hyperlink r:id="rId12" w:history="1">
              <w:r w:rsidR="005A3140" w:rsidRPr="00575D07">
                <w:rPr>
                  <w:rStyle w:val="Hyperlink"/>
                  <w:rFonts w:ascii="Aptos" w:hAnsi="Aptos"/>
                  <w:sz w:val="24"/>
                  <w:szCs w:val="24"/>
                </w:rPr>
                <w:t>mirafund@mcmaster.ca</w:t>
              </w:r>
            </w:hyperlink>
            <w:r w:rsidR="005A3140" w:rsidRPr="00575D07">
              <w:rPr>
                <w:rFonts w:ascii="Aptos" w:hAnsi="Aptos"/>
                <w:sz w:val="24"/>
                <w:szCs w:val="24"/>
              </w:rPr>
              <w:t xml:space="preserve"> </w:t>
            </w:r>
          </w:p>
        </w:tc>
      </w:tr>
      <w:tr w:rsidR="004B19D2" w:rsidRPr="00575D07" w14:paraId="73117729" w14:textId="77777777" w:rsidTr="07BE219D">
        <w:tc>
          <w:tcPr>
            <w:tcW w:w="10915" w:type="dxa"/>
            <w:gridSpan w:val="2"/>
          </w:tcPr>
          <w:p w14:paraId="0D28519C" w14:textId="08951D87" w:rsidR="003840AD" w:rsidRPr="00575D07" w:rsidRDefault="46A68BAB" w:rsidP="00575D07">
            <w:pPr>
              <w:rPr>
                <w:rFonts w:ascii="Aptos" w:hAnsi="Aptos"/>
                <w:sz w:val="24"/>
                <w:szCs w:val="24"/>
              </w:rPr>
            </w:pPr>
            <w:r w:rsidRPr="00575D07">
              <w:rPr>
                <w:rFonts w:ascii="Aptos" w:hAnsi="Aptos"/>
                <w:sz w:val="24"/>
                <w:szCs w:val="24"/>
              </w:rPr>
              <w:t xml:space="preserve">MIRA will work with McMaster’s Associate Deans, Research (ADRs) and the MIRA Executive Committee to identify one proposal in each Faculty for Labarge Catalyst Grant support. The principal </w:t>
            </w:r>
            <w:r w:rsidR="7D32D43E" w:rsidRPr="00575D07">
              <w:rPr>
                <w:rFonts w:ascii="Aptos" w:hAnsi="Aptos"/>
                <w:sz w:val="24"/>
                <w:szCs w:val="24"/>
              </w:rPr>
              <w:t>investigator (PI)</w:t>
            </w:r>
            <w:r w:rsidRPr="00575D07">
              <w:rPr>
                <w:rFonts w:ascii="Aptos" w:hAnsi="Aptos"/>
                <w:sz w:val="24"/>
                <w:szCs w:val="24"/>
              </w:rPr>
              <w:t xml:space="preserve"> is advised to consult with their Faculty’s ADR prior to submission to determine the proposal’s alignment with Faculty research priorities</w:t>
            </w:r>
            <w:r w:rsidR="4B5403E0" w:rsidRPr="00575D07">
              <w:rPr>
                <w:rFonts w:ascii="Aptos" w:hAnsi="Aptos"/>
                <w:sz w:val="24"/>
                <w:szCs w:val="24"/>
              </w:rPr>
              <w:t xml:space="preserve"> and</w:t>
            </w:r>
            <w:r w:rsidRPr="00575D07">
              <w:rPr>
                <w:rFonts w:ascii="Aptos" w:hAnsi="Aptos"/>
                <w:sz w:val="24"/>
                <w:szCs w:val="24"/>
              </w:rPr>
              <w:t xml:space="preserve"> seek out mechanisms for Faculty-level support</w:t>
            </w:r>
            <w:r w:rsidR="0039303D" w:rsidRPr="00575D07">
              <w:rPr>
                <w:rFonts w:ascii="Aptos" w:hAnsi="Aptos"/>
                <w:sz w:val="24"/>
                <w:szCs w:val="24"/>
              </w:rPr>
              <w:t>.</w:t>
            </w:r>
          </w:p>
          <w:p w14:paraId="63C1236B" w14:textId="77777777" w:rsidR="003840AD" w:rsidRPr="00575D07" w:rsidRDefault="003840AD" w:rsidP="00575D07">
            <w:pPr>
              <w:rPr>
                <w:rFonts w:ascii="Aptos" w:hAnsi="Aptos"/>
                <w:sz w:val="24"/>
                <w:szCs w:val="24"/>
              </w:rPr>
            </w:pPr>
          </w:p>
          <w:p w14:paraId="1B3FA108" w14:textId="7ECC9D8C" w:rsidR="005A3140" w:rsidRPr="00575D07" w:rsidRDefault="46A68BAB" w:rsidP="00575D07">
            <w:pPr>
              <w:rPr>
                <w:rFonts w:ascii="Aptos" w:hAnsi="Aptos"/>
                <w:sz w:val="24"/>
                <w:szCs w:val="24"/>
              </w:rPr>
            </w:pPr>
            <w:r w:rsidRPr="00575D07">
              <w:rPr>
                <w:rFonts w:ascii="Aptos" w:hAnsi="Aptos"/>
                <w:sz w:val="24"/>
                <w:szCs w:val="24"/>
              </w:rPr>
              <w:t xml:space="preserve">Submissions must include a research proposal and completed </w:t>
            </w:r>
            <w:r w:rsidR="1D64B561" w:rsidRPr="00575D07">
              <w:rPr>
                <w:rFonts w:ascii="Aptos" w:hAnsi="Aptos"/>
                <w:sz w:val="24"/>
                <w:szCs w:val="24"/>
              </w:rPr>
              <w:t>a</w:t>
            </w:r>
            <w:r w:rsidRPr="00575D07">
              <w:rPr>
                <w:rFonts w:ascii="Aptos" w:hAnsi="Aptos"/>
                <w:sz w:val="24"/>
                <w:szCs w:val="24"/>
              </w:rPr>
              <w:t xml:space="preserve">pplication </w:t>
            </w:r>
            <w:r w:rsidR="1D64B561" w:rsidRPr="00575D07">
              <w:rPr>
                <w:rFonts w:ascii="Aptos" w:hAnsi="Aptos"/>
                <w:sz w:val="24"/>
                <w:szCs w:val="24"/>
              </w:rPr>
              <w:t>f</w:t>
            </w:r>
            <w:r w:rsidRPr="00575D07">
              <w:rPr>
                <w:rFonts w:ascii="Aptos" w:hAnsi="Aptos"/>
                <w:sz w:val="24"/>
                <w:szCs w:val="24"/>
              </w:rPr>
              <w:t>orm</w:t>
            </w:r>
            <w:r w:rsidR="7D32D43E" w:rsidRPr="00575D07">
              <w:rPr>
                <w:rFonts w:ascii="Aptos" w:hAnsi="Aptos"/>
                <w:sz w:val="24"/>
                <w:szCs w:val="24"/>
              </w:rPr>
              <w:t xml:space="preserve">, including </w:t>
            </w:r>
            <w:r w:rsidRPr="00575D07">
              <w:rPr>
                <w:rFonts w:ascii="Aptos" w:hAnsi="Aptos"/>
                <w:sz w:val="24"/>
                <w:szCs w:val="24"/>
              </w:rPr>
              <w:t xml:space="preserve">a signature from the </w:t>
            </w:r>
            <w:r w:rsidR="7D32D43E" w:rsidRPr="00575D07">
              <w:rPr>
                <w:rFonts w:ascii="Aptos" w:hAnsi="Aptos"/>
                <w:sz w:val="24"/>
                <w:szCs w:val="24"/>
              </w:rPr>
              <w:t>PI’s</w:t>
            </w:r>
            <w:r w:rsidRPr="00575D07">
              <w:rPr>
                <w:rFonts w:ascii="Aptos" w:hAnsi="Aptos"/>
                <w:sz w:val="24"/>
                <w:szCs w:val="24"/>
              </w:rPr>
              <w:t xml:space="preserve"> ADR</w:t>
            </w:r>
            <w:r w:rsidRPr="00575D07">
              <w:rPr>
                <w:rFonts w:ascii="Aptos" w:hAnsi="Aptos"/>
                <w:b/>
                <w:bCs/>
                <w:sz w:val="24"/>
                <w:szCs w:val="24"/>
              </w:rPr>
              <w:t>.</w:t>
            </w:r>
            <w:r w:rsidRPr="00575D07">
              <w:rPr>
                <w:rFonts w:ascii="Aptos" w:hAnsi="Aptos"/>
                <w:sz w:val="24"/>
                <w:szCs w:val="24"/>
              </w:rPr>
              <w:t xml:space="preserve">  Successful applications are expected to be announced </w:t>
            </w:r>
            <w:r w:rsidR="6AF2D73E" w:rsidRPr="00575D07">
              <w:rPr>
                <w:rFonts w:ascii="Aptos" w:hAnsi="Aptos"/>
                <w:sz w:val="24"/>
                <w:szCs w:val="24"/>
              </w:rPr>
              <w:t>in September 2024.</w:t>
            </w:r>
          </w:p>
        </w:tc>
      </w:tr>
      <w:tr w:rsidR="005A3140" w:rsidRPr="00575D07" w14:paraId="77C1950D" w14:textId="77777777" w:rsidTr="07BE219D">
        <w:trPr>
          <w:gridAfter w:val="1"/>
          <w:wAfter w:w="125" w:type="dxa"/>
        </w:trPr>
        <w:tc>
          <w:tcPr>
            <w:tcW w:w="10790" w:type="dxa"/>
          </w:tcPr>
          <w:p w14:paraId="1EBDF08A" w14:textId="061D2AD4" w:rsidR="005A3140" w:rsidRPr="00575D07" w:rsidRDefault="00785519" w:rsidP="00575D07">
            <w:pPr>
              <w:spacing w:before="120" w:after="120"/>
              <w:rPr>
                <w:rFonts w:ascii="Aptos" w:hAnsi="Aptos"/>
                <w:color w:val="5E6A71"/>
              </w:rPr>
            </w:pPr>
            <w:r w:rsidRPr="00575D07">
              <w:rPr>
                <w:rFonts w:ascii="Aptos" w:hAnsi="Aptos"/>
                <w:bCs/>
                <w:color w:val="7A003C"/>
                <w:sz w:val="32"/>
                <w:szCs w:val="28"/>
              </w:rPr>
              <w:t>Submission</w:t>
            </w:r>
            <w:r w:rsidR="005A3140" w:rsidRPr="00575D07">
              <w:rPr>
                <w:rFonts w:ascii="Aptos" w:hAnsi="Aptos"/>
                <w:bCs/>
                <w:color w:val="7A003C"/>
                <w:sz w:val="32"/>
                <w:szCs w:val="28"/>
              </w:rPr>
              <w:t xml:space="preserve"> requirements</w:t>
            </w:r>
          </w:p>
        </w:tc>
      </w:tr>
      <w:tr w:rsidR="005A3140" w:rsidRPr="00575D07" w14:paraId="455B1354" w14:textId="77777777" w:rsidTr="07BE219D">
        <w:trPr>
          <w:gridAfter w:val="1"/>
          <w:wAfter w:w="125" w:type="dxa"/>
        </w:trPr>
        <w:tc>
          <w:tcPr>
            <w:tcW w:w="10790" w:type="dxa"/>
          </w:tcPr>
          <w:p w14:paraId="69BBD42A" w14:textId="77777777" w:rsidR="007547EE" w:rsidRPr="00575D07" w:rsidRDefault="00825144" w:rsidP="00575D07">
            <w:pPr>
              <w:rPr>
                <w:rFonts w:ascii="Aptos" w:hAnsi="Aptos"/>
                <w:sz w:val="24"/>
                <w:szCs w:val="24"/>
              </w:rPr>
            </w:pPr>
            <w:r w:rsidRPr="00575D07">
              <w:rPr>
                <w:rFonts w:ascii="Aptos" w:hAnsi="Aptos"/>
                <w:sz w:val="24"/>
                <w:szCs w:val="24"/>
              </w:rPr>
              <w:t>S</w:t>
            </w:r>
            <w:r w:rsidR="00D96719" w:rsidRPr="00575D07">
              <w:rPr>
                <w:rFonts w:ascii="Aptos" w:hAnsi="Aptos"/>
                <w:sz w:val="24"/>
                <w:szCs w:val="24"/>
              </w:rPr>
              <w:t xml:space="preserve">ubmissions must include a structured research proposal, written in </w:t>
            </w:r>
            <w:r w:rsidR="00D96719" w:rsidRPr="00575D07">
              <w:rPr>
                <w:rFonts w:ascii="Aptos" w:hAnsi="Aptos"/>
                <w:b/>
                <w:bCs/>
                <w:sz w:val="24"/>
                <w:szCs w:val="24"/>
              </w:rPr>
              <w:t>lay terms that are understandable to an interdisciplinary review panel.</w:t>
            </w:r>
            <w:r w:rsidR="00D96719" w:rsidRPr="00575D07">
              <w:rPr>
                <w:rFonts w:ascii="Aptos" w:hAnsi="Aptos"/>
                <w:sz w:val="24"/>
                <w:szCs w:val="24"/>
              </w:rPr>
              <w:t xml:space="preserve"> The research proposal (</w:t>
            </w:r>
            <w:r w:rsidR="00D96719" w:rsidRPr="00575D07">
              <w:rPr>
                <w:rFonts w:ascii="Aptos" w:hAnsi="Aptos"/>
                <w:b/>
                <w:bCs/>
                <w:sz w:val="24"/>
                <w:szCs w:val="24"/>
              </w:rPr>
              <w:t xml:space="preserve">maximum </w:t>
            </w:r>
            <w:r w:rsidR="007808ED" w:rsidRPr="00575D07">
              <w:rPr>
                <w:rFonts w:ascii="Aptos" w:hAnsi="Aptos"/>
                <w:b/>
                <w:bCs/>
                <w:sz w:val="24"/>
                <w:szCs w:val="24"/>
              </w:rPr>
              <w:t>four pages</w:t>
            </w:r>
            <w:r w:rsidR="00D96719" w:rsidRPr="00575D07">
              <w:rPr>
                <w:rFonts w:ascii="Aptos" w:hAnsi="Aptos"/>
                <w:sz w:val="24"/>
                <w:szCs w:val="24"/>
              </w:rPr>
              <w:t>) should clearly outline the proposed project and funding request, including how the project addresses the priority theme and integrates cross-Faculty perspectives.</w:t>
            </w:r>
            <w:r w:rsidRPr="00575D07">
              <w:rPr>
                <w:rFonts w:ascii="Aptos" w:hAnsi="Aptos"/>
                <w:sz w:val="24"/>
                <w:szCs w:val="24"/>
              </w:rPr>
              <w:t xml:space="preserve"> </w:t>
            </w:r>
          </w:p>
          <w:p w14:paraId="5319CF1E" w14:textId="77777777" w:rsidR="00575D07" w:rsidRPr="00575D07" w:rsidRDefault="00575D07" w:rsidP="00575D07">
            <w:pPr>
              <w:rPr>
                <w:rFonts w:ascii="Aptos" w:hAnsi="Aptos"/>
                <w:sz w:val="24"/>
                <w:szCs w:val="24"/>
              </w:rPr>
            </w:pPr>
          </w:p>
          <w:p w14:paraId="7630AAE2" w14:textId="14D96FC2" w:rsidR="00785519" w:rsidRPr="00575D07" w:rsidRDefault="1CE64EE1" w:rsidP="00575D07">
            <w:pPr>
              <w:rPr>
                <w:rFonts w:ascii="Aptos" w:hAnsi="Aptos"/>
                <w:sz w:val="24"/>
                <w:szCs w:val="24"/>
              </w:rPr>
            </w:pPr>
            <w:r w:rsidRPr="00575D07">
              <w:rPr>
                <w:rFonts w:ascii="Aptos" w:hAnsi="Aptos"/>
                <w:b/>
                <w:bCs/>
                <w:sz w:val="24"/>
                <w:szCs w:val="24"/>
              </w:rPr>
              <w:t>Please submit the following by email</w:t>
            </w:r>
            <w:r w:rsidRPr="00575D07">
              <w:rPr>
                <w:rFonts w:ascii="Aptos" w:hAnsi="Aptos"/>
                <w:sz w:val="24"/>
                <w:szCs w:val="24"/>
              </w:rPr>
              <w:t xml:space="preserve"> to </w:t>
            </w:r>
            <w:hyperlink r:id="rId13">
              <w:r w:rsidRPr="00575D07">
                <w:rPr>
                  <w:rStyle w:val="Hyperlink"/>
                  <w:rFonts w:ascii="Aptos" w:hAnsi="Aptos"/>
                  <w:sz w:val="24"/>
                  <w:szCs w:val="24"/>
                </w:rPr>
                <w:t>mirafund@mcmaster.ca</w:t>
              </w:r>
            </w:hyperlink>
            <w:r w:rsidRPr="00575D07">
              <w:rPr>
                <w:rFonts w:ascii="Aptos" w:hAnsi="Aptos"/>
                <w:sz w:val="24"/>
                <w:szCs w:val="24"/>
              </w:rPr>
              <w:t xml:space="preserve"> with “Labarge Catalyst Grant in Mobility in Aging” in the subject line, copying the PI’s ADR, and any appropriate administrative support in the ADR’s office. </w:t>
            </w:r>
          </w:p>
          <w:p w14:paraId="44C73EDD" w14:textId="77777777" w:rsidR="00575D07" w:rsidRPr="00575D07" w:rsidRDefault="00575D07" w:rsidP="00575D07">
            <w:pPr>
              <w:rPr>
                <w:rFonts w:ascii="Aptos" w:hAnsi="Aptos"/>
                <w:sz w:val="24"/>
                <w:szCs w:val="24"/>
              </w:rPr>
            </w:pPr>
          </w:p>
          <w:p w14:paraId="1C860F7B" w14:textId="335ABC8B" w:rsidR="00825144" w:rsidRPr="00575D07" w:rsidRDefault="009A4119" w:rsidP="00575D07">
            <w:pPr>
              <w:pStyle w:val="ListParagraph"/>
              <w:numPr>
                <w:ilvl w:val="0"/>
                <w:numId w:val="25"/>
              </w:numPr>
              <w:spacing w:after="0"/>
              <w:rPr>
                <w:rFonts w:ascii="Aptos" w:hAnsi="Aptos"/>
                <w:sz w:val="24"/>
                <w:szCs w:val="24"/>
              </w:rPr>
            </w:pPr>
            <w:r w:rsidRPr="00575D07">
              <w:rPr>
                <w:rFonts w:ascii="Aptos" w:hAnsi="Aptos"/>
                <w:b/>
                <w:bCs/>
                <w:color w:val="660033"/>
                <w:sz w:val="24"/>
                <w:szCs w:val="24"/>
              </w:rPr>
              <w:t>LCMA Catalyst Grant Application Form</w:t>
            </w:r>
            <w:r w:rsidR="00B30E52" w:rsidRPr="00575D07">
              <w:rPr>
                <w:rFonts w:ascii="Aptos" w:hAnsi="Aptos"/>
                <w:sz w:val="24"/>
                <w:szCs w:val="24"/>
              </w:rPr>
              <w:t xml:space="preserve"> (see pages 4 and 5, below)</w:t>
            </w:r>
          </w:p>
          <w:p w14:paraId="7434E36D" w14:textId="133765E1" w:rsidR="00D96719" w:rsidRPr="00575D07" w:rsidRDefault="00A02204" w:rsidP="00575D07">
            <w:pPr>
              <w:pStyle w:val="ListParagraph"/>
              <w:numPr>
                <w:ilvl w:val="0"/>
                <w:numId w:val="25"/>
              </w:numPr>
              <w:spacing w:after="0"/>
              <w:rPr>
                <w:rFonts w:ascii="Aptos" w:hAnsi="Aptos"/>
                <w:i/>
                <w:iCs/>
                <w:sz w:val="24"/>
                <w:szCs w:val="24"/>
              </w:rPr>
            </w:pPr>
            <w:r w:rsidRPr="00575D07">
              <w:rPr>
                <w:rFonts w:ascii="Aptos" w:hAnsi="Aptos"/>
                <w:b/>
                <w:bCs/>
                <w:color w:val="660033"/>
                <w:sz w:val="24"/>
                <w:szCs w:val="24"/>
              </w:rPr>
              <w:t>R</w:t>
            </w:r>
            <w:r w:rsidR="009A4119" w:rsidRPr="00575D07">
              <w:rPr>
                <w:rFonts w:ascii="Aptos" w:hAnsi="Aptos"/>
                <w:b/>
                <w:bCs/>
                <w:color w:val="660033"/>
                <w:sz w:val="24"/>
                <w:szCs w:val="24"/>
              </w:rPr>
              <w:t>esearch</w:t>
            </w:r>
            <w:r w:rsidR="00D96719" w:rsidRPr="00575D07">
              <w:rPr>
                <w:rFonts w:ascii="Aptos" w:hAnsi="Aptos"/>
                <w:b/>
                <w:bCs/>
                <w:color w:val="660033"/>
                <w:sz w:val="24"/>
                <w:szCs w:val="24"/>
              </w:rPr>
              <w:t xml:space="preserve"> proposal</w:t>
            </w:r>
            <w:r w:rsidR="00D96719" w:rsidRPr="00575D07">
              <w:rPr>
                <w:rFonts w:ascii="Aptos" w:hAnsi="Aptos"/>
                <w:color w:val="660033"/>
                <w:sz w:val="24"/>
                <w:szCs w:val="24"/>
              </w:rPr>
              <w:t xml:space="preserve"> </w:t>
            </w:r>
            <w:r w:rsidR="007547EE" w:rsidRPr="00575D07">
              <w:rPr>
                <w:rFonts w:ascii="Aptos" w:hAnsi="Aptos"/>
                <w:sz w:val="24"/>
                <w:szCs w:val="24"/>
              </w:rPr>
              <w:t>(</w:t>
            </w:r>
            <w:r w:rsidR="00825144" w:rsidRPr="00575D07">
              <w:rPr>
                <w:rFonts w:ascii="Aptos" w:hAnsi="Aptos"/>
                <w:sz w:val="24"/>
                <w:szCs w:val="24"/>
              </w:rPr>
              <w:t>F</w:t>
            </w:r>
            <w:r w:rsidRPr="00575D07">
              <w:rPr>
                <w:rFonts w:ascii="Aptos" w:hAnsi="Aptos"/>
                <w:sz w:val="24"/>
                <w:szCs w:val="24"/>
              </w:rPr>
              <w:t>our pages</w:t>
            </w:r>
            <w:r w:rsidR="00825144" w:rsidRPr="00575D07">
              <w:rPr>
                <w:rFonts w:ascii="Aptos" w:hAnsi="Aptos"/>
                <w:sz w:val="24"/>
                <w:szCs w:val="24"/>
              </w:rPr>
              <w:t>,</w:t>
            </w:r>
            <w:r w:rsidRPr="00575D07">
              <w:rPr>
                <w:rFonts w:ascii="Aptos" w:hAnsi="Aptos"/>
                <w:sz w:val="24"/>
                <w:szCs w:val="24"/>
              </w:rPr>
              <w:t xml:space="preserve"> </w:t>
            </w:r>
            <w:r w:rsidR="00785519" w:rsidRPr="00575D07">
              <w:rPr>
                <w:rFonts w:ascii="Aptos" w:hAnsi="Aptos"/>
                <w:sz w:val="24"/>
                <w:szCs w:val="24"/>
              </w:rPr>
              <w:t>in the following forma</w:t>
            </w:r>
            <w:r w:rsidR="007547EE" w:rsidRPr="00575D07">
              <w:rPr>
                <w:rFonts w:ascii="Aptos" w:hAnsi="Aptos"/>
                <w:sz w:val="24"/>
                <w:szCs w:val="24"/>
              </w:rPr>
              <w:t>t</w:t>
            </w:r>
            <w:r w:rsidR="007547EE" w:rsidRPr="00575D07">
              <w:rPr>
                <w:rFonts w:ascii="Aptos" w:hAnsi="Aptos"/>
                <w:i/>
                <w:iCs/>
                <w:sz w:val="24"/>
                <w:szCs w:val="24"/>
              </w:rPr>
              <w:t>)</w:t>
            </w:r>
          </w:p>
          <w:p w14:paraId="1551A54E" w14:textId="19A6FD01" w:rsidR="00A02204" w:rsidRPr="00575D07" w:rsidRDefault="78907F1F"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 xml:space="preserve">Background: </w:t>
            </w:r>
            <w:r w:rsidRPr="00575D07">
              <w:rPr>
                <w:rFonts w:ascii="Aptos" w:hAnsi="Aptos"/>
                <w:sz w:val="24"/>
                <w:szCs w:val="24"/>
              </w:rPr>
              <w:t>What gap or challenge wi</w:t>
            </w:r>
            <w:r w:rsidR="1B364D0A" w:rsidRPr="00575D07">
              <w:rPr>
                <w:rFonts w:ascii="Aptos" w:hAnsi="Aptos"/>
                <w:sz w:val="24"/>
                <w:szCs w:val="24"/>
              </w:rPr>
              <w:t>ll</w:t>
            </w:r>
            <w:r w:rsidRPr="00575D07">
              <w:rPr>
                <w:rFonts w:ascii="Aptos" w:hAnsi="Aptos"/>
                <w:sz w:val="24"/>
                <w:szCs w:val="24"/>
              </w:rPr>
              <w:t xml:space="preserve"> this research address? Who are the stakeholders or end users and how will th</w:t>
            </w:r>
            <w:r w:rsidR="573E525D" w:rsidRPr="00575D07">
              <w:rPr>
                <w:rFonts w:ascii="Aptos" w:hAnsi="Aptos"/>
                <w:sz w:val="24"/>
                <w:szCs w:val="24"/>
              </w:rPr>
              <w:t>is research contribute to improving mobility in aging?</w:t>
            </w:r>
          </w:p>
          <w:p w14:paraId="3929EFA8" w14:textId="23666A49" w:rsidR="00A02204" w:rsidRPr="00575D07" w:rsidRDefault="78907F1F"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Team description:</w:t>
            </w:r>
            <w:r w:rsidRPr="00575D07">
              <w:rPr>
                <w:rFonts w:ascii="Aptos" w:hAnsi="Aptos"/>
                <w:sz w:val="24"/>
                <w:szCs w:val="24"/>
              </w:rPr>
              <w:t xml:space="preserve"> Describe how the integration of the distinct disciplines offer a valuable approach to study the research question, and how the interdisciplinary team will interact; what is the plan or mechanisms for collaboration among co-investigators, trainees, or other research partners?</w:t>
            </w:r>
          </w:p>
          <w:p w14:paraId="765D9CE8" w14:textId="1521D410" w:rsidR="00D96719" w:rsidRPr="00575D07" w:rsidRDefault="1DE99C20"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Methods</w:t>
            </w:r>
            <w:r w:rsidR="573E525D" w:rsidRPr="00575D07">
              <w:rPr>
                <w:rFonts w:ascii="Aptos" w:hAnsi="Aptos"/>
                <w:b/>
                <w:bCs/>
                <w:sz w:val="24"/>
                <w:szCs w:val="24"/>
              </w:rPr>
              <w:t xml:space="preserve">: </w:t>
            </w:r>
            <w:r w:rsidR="78907F1F" w:rsidRPr="00575D07">
              <w:rPr>
                <w:rFonts w:ascii="Aptos" w:hAnsi="Aptos"/>
                <w:sz w:val="24"/>
                <w:szCs w:val="24"/>
              </w:rPr>
              <w:t xml:space="preserve">Describe the planned research activities, including a timeline </w:t>
            </w:r>
            <w:r w:rsidR="573E525D" w:rsidRPr="00575D07">
              <w:rPr>
                <w:rFonts w:ascii="Aptos" w:hAnsi="Aptos"/>
                <w:sz w:val="24"/>
                <w:szCs w:val="24"/>
              </w:rPr>
              <w:t>and other</w:t>
            </w:r>
            <w:r w:rsidR="78907F1F" w:rsidRPr="00575D07">
              <w:rPr>
                <w:rFonts w:ascii="Aptos" w:hAnsi="Aptos"/>
                <w:sz w:val="24"/>
                <w:szCs w:val="24"/>
              </w:rPr>
              <w:t xml:space="preserve"> milestones and deliverabl</w:t>
            </w:r>
            <w:r w:rsidR="573E525D" w:rsidRPr="00575D07">
              <w:rPr>
                <w:rFonts w:ascii="Aptos" w:hAnsi="Aptos"/>
                <w:sz w:val="24"/>
                <w:szCs w:val="24"/>
              </w:rPr>
              <w:t xml:space="preserve">es. </w:t>
            </w:r>
            <w:r w:rsidR="78907F1F" w:rsidRPr="00575D07">
              <w:rPr>
                <w:rFonts w:ascii="Aptos" w:hAnsi="Aptos"/>
                <w:sz w:val="24"/>
                <w:szCs w:val="24"/>
              </w:rPr>
              <w:t xml:space="preserve">If applicable, </w:t>
            </w:r>
            <w:r w:rsidRPr="00575D07">
              <w:rPr>
                <w:rFonts w:ascii="Aptos" w:hAnsi="Aptos"/>
                <w:sz w:val="24"/>
                <w:szCs w:val="24"/>
              </w:rPr>
              <w:t>includ</w:t>
            </w:r>
            <w:r w:rsidR="573E525D" w:rsidRPr="00575D07">
              <w:rPr>
                <w:rFonts w:ascii="Aptos" w:hAnsi="Aptos"/>
                <w:sz w:val="24"/>
                <w:szCs w:val="24"/>
              </w:rPr>
              <w:t xml:space="preserve">e </w:t>
            </w:r>
            <w:r w:rsidRPr="00575D07">
              <w:rPr>
                <w:rFonts w:ascii="Aptos" w:hAnsi="Aptos"/>
                <w:sz w:val="24"/>
                <w:szCs w:val="24"/>
              </w:rPr>
              <w:t>a power analysis or justification of sample size</w:t>
            </w:r>
            <w:r w:rsidR="573E525D" w:rsidRPr="00575D07">
              <w:rPr>
                <w:rFonts w:ascii="Aptos" w:hAnsi="Aptos"/>
                <w:sz w:val="24"/>
                <w:szCs w:val="24"/>
              </w:rPr>
              <w:t>. Teams</w:t>
            </w:r>
            <w:r w:rsidR="02A91E74" w:rsidRPr="00575D07">
              <w:rPr>
                <w:rFonts w:ascii="Aptos" w:hAnsi="Aptos"/>
                <w:sz w:val="24"/>
                <w:szCs w:val="24"/>
              </w:rPr>
              <w:t xml:space="preserve"> must describe how they will </w:t>
            </w:r>
            <w:r w:rsidR="573E525D" w:rsidRPr="00575D07">
              <w:rPr>
                <w:rFonts w:ascii="Aptos" w:hAnsi="Aptos"/>
                <w:sz w:val="24"/>
                <w:szCs w:val="24"/>
              </w:rPr>
              <w:t xml:space="preserve">leverage MIRA’s </w:t>
            </w:r>
            <w:hyperlink r:id="rId14">
              <w:r w:rsidR="573E525D" w:rsidRPr="00575D07">
                <w:rPr>
                  <w:rStyle w:val="Hyperlink"/>
                  <w:rFonts w:ascii="Aptos" w:hAnsi="Aptos"/>
                  <w:sz w:val="24"/>
                  <w:szCs w:val="24"/>
                </w:rPr>
                <w:t>Voice Canada</w:t>
              </w:r>
            </w:hyperlink>
            <w:r w:rsidR="573E525D" w:rsidRPr="00575D07">
              <w:rPr>
                <w:rFonts w:ascii="Aptos" w:hAnsi="Aptos"/>
                <w:sz w:val="24"/>
                <w:szCs w:val="24"/>
              </w:rPr>
              <w:t xml:space="preserve"> platform </w:t>
            </w:r>
            <w:r w:rsidR="29A3E320" w:rsidRPr="00575D07">
              <w:rPr>
                <w:rFonts w:ascii="Aptos" w:hAnsi="Aptos"/>
                <w:sz w:val="24"/>
                <w:szCs w:val="24"/>
              </w:rPr>
              <w:t xml:space="preserve">(e.g. to </w:t>
            </w:r>
            <w:r w:rsidR="573E525D" w:rsidRPr="00575D07">
              <w:rPr>
                <w:rFonts w:ascii="Aptos" w:hAnsi="Aptos"/>
                <w:sz w:val="24"/>
                <w:szCs w:val="24"/>
              </w:rPr>
              <w:t xml:space="preserve">recruit participants, engage with stakeholders, and share results and </w:t>
            </w:r>
            <w:r w:rsidR="1A455C8D" w:rsidRPr="00575D07">
              <w:rPr>
                <w:rFonts w:ascii="Aptos" w:hAnsi="Aptos"/>
                <w:sz w:val="24"/>
                <w:szCs w:val="24"/>
              </w:rPr>
              <w:t xml:space="preserve">knowledge with </w:t>
            </w:r>
            <w:r w:rsidR="6D7C24AC" w:rsidRPr="00575D07">
              <w:rPr>
                <w:rFonts w:ascii="Aptos" w:hAnsi="Aptos"/>
                <w:sz w:val="24"/>
                <w:szCs w:val="24"/>
              </w:rPr>
              <w:t xml:space="preserve">the </w:t>
            </w:r>
            <w:r w:rsidR="1A455C8D" w:rsidRPr="00575D07">
              <w:rPr>
                <w:rFonts w:ascii="Aptos" w:hAnsi="Aptos"/>
                <w:sz w:val="24"/>
                <w:szCs w:val="24"/>
              </w:rPr>
              <w:t>aging research community</w:t>
            </w:r>
            <w:r w:rsidR="709CAE6F" w:rsidRPr="00575D07">
              <w:rPr>
                <w:rFonts w:ascii="Aptos" w:hAnsi="Aptos"/>
                <w:sz w:val="24"/>
                <w:szCs w:val="24"/>
              </w:rPr>
              <w:t>).</w:t>
            </w:r>
          </w:p>
          <w:p w14:paraId="00595AD5" w14:textId="75615DBF" w:rsidR="00D96719" w:rsidRPr="00575D07" w:rsidRDefault="00D96719"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Anticipated result</w:t>
            </w:r>
            <w:r w:rsidR="00C51B98" w:rsidRPr="00575D07">
              <w:rPr>
                <w:rFonts w:ascii="Aptos" w:hAnsi="Aptos"/>
                <w:b/>
                <w:bCs/>
                <w:sz w:val="24"/>
                <w:szCs w:val="24"/>
              </w:rPr>
              <w:t xml:space="preserve">s and future directions: </w:t>
            </w:r>
            <w:r w:rsidR="00C51B98" w:rsidRPr="00575D07">
              <w:rPr>
                <w:rFonts w:ascii="Aptos" w:hAnsi="Aptos"/>
                <w:sz w:val="24"/>
                <w:szCs w:val="24"/>
              </w:rPr>
              <w:t>Describe the</w:t>
            </w:r>
            <w:r w:rsidRPr="00575D07">
              <w:rPr>
                <w:rFonts w:ascii="Aptos" w:hAnsi="Aptos"/>
                <w:sz w:val="24"/>
                <w:szCs w:val="24"/>
              </w:rPr>
              <w:t xml:space="preserve"> novelty</w:t>
            </w:r>
            <w:r w:rsidR="00C51B98" w:rsidRPr="00575D07">
              <w:rPr>
                <w:rFonts w:ascii="Aptos" w:hAnsi="Aptos"/>
                <w:sz w:val="24"/>
                <w:szCs w:val="24"/>
              </w:rPr>
              <w:t xml:space="preserve"> of this approach</w:t>
            </w:r>
            <w:r w:rsidRPr="00575D07">
              <w:rPr>
                <w:rFonts w:ascii="Aptos" w:hAnsi="Aptos"/>
                <w:sz w:val="24"/>
                <w:szCs w:val="24"/>
              </w:rPr>
              <w:t xml:space="preserve"> and</w:t>
            </w:r>
            <w:r w:rsidR="00C51B98" w:rsidRPr="00575D07">
              <w:rPr>
                <w:rFonts w:ascii="Aptos" w:hAnsi="Aptos"/>
                <w:sz w:val="24"/>
                <w:szCs w:val="24"/>
              </w:rPr>
              <w:t xml:space="preserve"> the</w:t>
            </w:r>
            <w:r w:rsidRPr="00575D07">
              <w:rPr>
                <w:rFonts w:ascii="Aptos" w:hAnsi="Aptos"/>
                <w:sz w:val="24"/>
                <w:szCs w:val="24"/>
              </w:rPr>
              <w:t xml:space="preserve"> impact of these findings</w:t>
            </w:r>
            <w:r w:rsidR="00C51B98" w:rsidRPr="00575D07">
              <w:rPr>
                <w:rFonts w:ascii="Aptos" w:hAnsi="Aptos"/>
                <w:sz w:val="24"/>
                <w:szCs w:val="24"/>
              </w:rPr>
              <w:t xml:space="preserve">– indicate why this phase of the research is needed before applying </w:t>
            </w:r>
            <w:r w:rsidR="00C51B98" w:rsidRPr="00575D07">
              <w:rPr>
                <w:rFonts w:ascii="Aptos" w:hAnsi="Aptos"/>
                <w:sz w:val="24"/>
                <w:szCs w:val="24"/>
              </w:rPr>
              <w:lastRenderedPageBreak/>
              <w:t>for major funding and outline the anticipated impact on the larger research program or goal.</w:t>
            </w:r>
          </w:p>
          <w:p w14:paraId="7EFE5C3D" w14:textId="68893CF0" w:rsidR="00D96719" w:rsidRPr="00575D07" w:rsidRDefault="1DE99C20"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lang w:val="en-US"/>
              </w:rPr>
              <w:t>Knowledge translation plan</w:t>
            </w:r>
            <w:r w:rsidR="1A455C8D" w:rsidRPr="00575D07">
              <w:rPr>
                <w:rFonts w:ascii="Aptos" w:hAnsi="Aptos"/>
                <w:b/>
                <w:bCs/>
                <w:sz w:val="24"/>
                <w:szCs w:val="24"/>
                <w:lang w:val="en-US"/>
              </w:rPr>
              <w:t>:</w:t>
            </w:r>
            <w:r w:rsidRPr="00575D07">
              <w:rPr>
                <w:rFonts w:ascii="Aptos" w:hAnsi="Aptos"/>
                <w:sz w:val="24"/>
                <w:szCs w:val="24"/>
                <w:lang w:val="en-US"/>
              </w:rPr>
              <w:t xml:space="preserve"> </w:t>
            </w:r>
            <w:r w:rsidR="1A455C8D" w:rsidRPr="00575D07">
              <w:rPr>
                <w:rFonts w:ascii="Aptos" w:hAnsi="Aptos"/>
                <w:sz w:val="24"/>
                <w:szCs w:val="24"/>
                <w:lang w:val="en-US"/>
              </w:rPr>
              <w:t>I</w:t>
            </w:r>
            <w:r w:rsidRPr="00575D07">
              <w:rPr>
                <w:rFonts w:ascii="Aptos" w:hAnsi="Aptos"/>
                <w:sz w:val="24"/>
                <w:szCs w:val="24"/>
                <w:lang w:val="en-US"/>
              </w:rPr>
              <w:t>nclud</w:t>
            </w:r>
            <w:r w:rsidR="20CF145D" w:rsidRPr="00575D07">
              <w:rPr>
                <w:rFonts w:ascii="Aptos" w:hAnsi="Aptos"/>
                <w:sz w:val="24"/>
                <w:szCs w:val="24"/>
                <w:lang w:val="en-US"/>
              </w:rPr>
              <w:t>e</w:t>
            </w:r>
            <w:r w:rsidRPr="00575D07">
              <w:rPr>
                <w:rFonts w:ascii="Aptos" w:hAnsi="Aptos"/>
                <w:sz w:val="24"/>
                <w:szCs w:val="24"/>
                <w:lang w:val="en-US"/>
              </w:rPr>
              <w:t xml:space="preserve"> plans </w:t>
            </w:r>
            <w:r w:rsidRPr="00575D07">
              <w:rPr>
                <w:rFonts w:ascii="Aptos" w:hAnsi="Aptos"/>
                <w:i/>
                <w:iCs/>
                <w:sz w:val="24"/>
                <w:szCs w:val="24"/>
                <w:lang w:val="en-US"/>
              </w:rPr>
              <w:t>beyond</w:t>
            </w:r>
            <w:r w:rsidRPr="00575D07">
              <w:rPr>
                <w:rFonts w:ascii="Aptos" w:hAnsi="Aptos"/>
                <w:sz w:val="24"/>
                <w:szCs w:val="24"/>
                <w:lang w:val="en-US"/>
              </w:rPr>
              <w:t xml:space="preserve"> traditional publications and conferences</w:t>
            </w:r>
            <w:r w:rsidR="573E525D" w:rsidRPr="00575D07">
              <w:rPr>
                <w:rFonts w:ascii="Aptos" w:hAnsi="Aptos"/>
                <w:sz w:val="24"/>
                <w:szCs w:val="24"/>
                <w:lang w:val="en-US"/>
              </w:rPr>
              <w:t xml:space="preserve"> – such as social media, infographics, </w:t>
            </w:r>
            <w:proofErr w:type="gramStart"/>
            <w:r w:rsidR="573E525D" w:rsidRPr="00575D07">
              <w:rPr>
                <w:rFonts w:ascii="Aptos" w:hAnsi="Aptos"/>
                <w:sz w:val="24"/>
                <w:szCs w:val="24"/>
                <w:lang w:val="en-US"/>
              </w:rPr>
              <w:t>videos</w:t>
            </w:r>
            <w:proofErr w:type="gramEnd"/>
            <w:r w:rsidR="573E525D" w:rsidRPr="00575D07">
              <w:rPr>
                <w:rFonts w:ascii="Aptos" w:hAnsi="Aptos"/>
                <w:sz w:val="24"/>
                <w:szCs w:val="24"/>
                <w:lang w:val="en-US"/>
              </w:rPr>
              <w:t xml:space="preserve"> and the use of MIRA’s </w:t>
            </w:r>
            <w:hyperlink r:id="rId15">
              <w:r w:rsidR="573E525D" w:rsidRPr="00575D07">
                <w:rPr>
                  <w:rStyle w:val="Hyperlink"/>
                  <w:rFonts w:ascii="Aptos" w:hAnsi="Aptos"/>
                  <w:sz w:val="24"/>
                  <w:szCs w:val="24"/>
                  <w:lang w:val="en-US"/>
                </w:rPr>
                <w:t>Voice Canada</w:t>
              </w:r>
            </w:hyperlink>
            <w:r w:rsidR="573E525D" w:rsidRPr="00575D07">
              <w:rPr>
                <w:rFonts w:ascii="Aptos" w:hAnsi="Aptos"/>
                <w:sz w:val="24"/>
                <w:szCs w:val="24"/>
                <w:lang w:val="en-US"/>
              </w:rPr>
              <w:t xml:space="preserve"> platform. </w:t>
            </w:r>
          </w:p>
          <w:p w14:paraId="2C0A06C0" w14:textId="610A0484" w:rsidR="002C2BE2" w:rsidRPr="00575D07" w:rsidRDefault="00575D07" w:rsidP="00575D07">
            <w:pPr>
              <w:spacing w:before="60" w:after="60"/>
              <w:rPr>
                <w:rFonts w:ascii="Aptos" w:hAnsi="Aptos"/>
                <w:i/>
                <w:iCs/>
                <w:sz w:val="24"/>
                <w:szCs w:val="24"/>
              </w:rPr>
            </w:pPr>
            <w:r w:rsidRPr="00575D07">
              <w:rPr>
                <w:rFonts w:ascii="Aptos" w:hAnsi="Aptos"/>
                <w:i/>
                <w:iCs/>
                <w:sz w:val="24"/>
                <w:szCs w:val="24"/>
              </w:rPr>
              <w:t xml:space="preserve">                      </w:t>
            </w:r>
            <w:r>
              <w:rPr>
                <w:rFonts w:ascii="Aptos" w:hAnsi="Aptos"/>
                <w:i/>
                <w:iCs/>
                <w:sz w:val="24"/>
                <w:szCs w:val="24"/>
              </w:rPr>
              <w:t xml:space="preserve">   </w:t>
            </w:r>
            <w:r w:rsidR="007479E7" w:rsidRPr="00575D07">
              <w:rPr>
                <w:rFonts w:ascii="Aptos" w:hAnsi="Aptos"/>
                <w:i/>
                <w:iCs/>
                <w:sz w:val="24"/>
                <w:szCs w:val="24"/>
              </w:rPr>
              <w:t>P</w:t>
            </w:r>
            <w:r w:rsidR="002C2BE2" w:rsidRPr="00575D07">
              <w:rPr>
                <w:rFonts w:ascii="Aptos" w:hAnsi="Aptos"/>
                <w:i/>
                <w:iCs/>
                <w:sz w:val="24"/>
                <w:szCs w:val="24"/>
              </w:rPr>
              <w:t>lease also include</w:t>
            </w:r>
            <w:r w:rsidR="007479E7" w:rsidRPr="00575D07">
              <w:rPr>
                <w:rFonts w:ascii="Aptos" w:hAnsi="Aptos"/>
                <w:i/>
                <w:iCs/>
                <w:sz w:val="24"/>
                <w:szCs w:val="24"/>
              </w:rPr>
              <w:t xml:space="preserve"> the following (no page limit)</w:t>
            </w:r>
            <w:r w:rsidR="002C2BE2" w:rsidRPr="00575D07">
              <w:rPr>
                <w:rFonts w:ascii="Aptos" w:hAnsi="Aptos"/>
                <w:i/>
                <w:iCs/>
                <w:sz w:val="24"/>
                <w:szCs w:val="24"/>
              </w:rPr>
              <w:t>:</w:t>
            </w:r>
          </w:p>
          <w:p w14:paraId="6167A597" w14:textId="0826C3F3" w:rsidR="00D96719" w:rsidRPr="00575D07" w:rsidRDefault="00D96719"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References</w:t>
            </w:r>
            <w:r w:rsidRPr="00575D07">
              <w:rPr>
                <w:rFonts w:ascii="Aptos" w:hAnsi="Aptos"/>
                <w:sz w:val="24"/>
                <w:szCs w:val="24"/>
              </w:rPr>
              <w:t xml:space="preserve"> </w:t>
            </w:r>
          </w:p>
          <w:p w14:paraId="567AF842" w14:textId="77777777" w:rsidR="005A3140" w:rsidRPr="00575D07" w:rsidRDefault="00D96719" w:rsidP="00575D07">
            <w:pPr>
              <w:pStyle w:val="ListParagraph"/>
              <w:numPr>
                <w:ilvl w:val="1"/>
                <w:numId w:val="24"/>
              </w:numPr>
              <w:spacing w:after="0"/>
              <w:ind w:left="1208" w:hanging="357"/>
              <w:rPr>
                <w:rFonts w:ascii="Aptos" w:hAnsi="Aptos"/>
                <w:sz w:val="24"/>
                <w:szCs w:val="24"/>
              </w:rPr>
            </w:pPr>
            <w:r w:rsidRPr="00575D07">
              <w:rPr>
                <w:rFonts w:ascii="Aptos" w:hAnsi="Aptos"/>
                <w:b/>
                <w:bCs/>
                <w:sz w:val="24"/>
                <w:szCs w:val="24"/>
              </w:rPr>
              <w:t xml:space="preserve">Budget </w:t>
            </w:r>
            <w:r w:rsidR="00825144" w:rsidRPr="00575D07">
              <w:rPr>
                <w:rFonts w:ascii="Aptos" w:hAnsi="Aptos"/>
                <w:b/>
                <w:bCs/>
                <w:sz w:val="24"/>
                <w:szCs w:val="24"/>
              </w:rPr>
              <w:t>breakdown</w:t>
            </w:r>
            <w:r w:rsidR="00825144" w:rsidRPr="00575D07">
              <w:rPr>
                <w:rFonts w:ascii="Aptos" w:hAnsi="Aptos"/>
                <w:sz w:val="24"/>
                <w:szCs w:val="24"/>
              </w:rPr>
              <w:t>. T</w:t>
            </w:r>
            <w:r w:rsidRPr="00575D07">
              <w:rPr>
                <w:rFonts w:ascii="Aptos" w:hAnsi="Aptos"/>
                <w:sz w:val="24"/>
                <w:szCs w:val="24"/>
              </w:rPr>
              <w:t>able format</w:t>
            </w:r>
            <w:r w:rsidR="00785519" w:rsidRPr="00575D07">
              <w:rPr>
                <w:rFonts w:ascii="Aptos" w:hAnsi="Aptos"/>
                <w:sz w:val="24"/>
                <w:szCs w:val="24"/>
              </w:rPr>
              <w:t xml:space="preserve">. </w:t>
            </w:r>
            <w:r w:rsidR="00825144" w:rsidRPr="00575D07">
              <w:rPr>
                <w:rFonts w:ascii="Aptos" w:hAnsi="Aptos"/>
                <w:sz w:val="24"/>
                <w:szCs w:val="24"/>
              </w:rPr>
              <w:t>I</w:t>
            </w:r>
            <w:r w:rsidR="00785519" w:rsidRPr="00575D07">
              <w:rPr>
                <w:rFonts w:ascii="Aptos" w:hAnsi="Aptos"/>
                <w:sz w:val="24"/>
                <w:szCs w:val="24"/>
              </w:rPr>
              <w:t>dentify m</w:t>
            </w:r>
            <w:r w:rsidRPr="00575D07">
              <w:rPr>
                <w:rFonts w:ascii="Aptos" w:hAnsi="Aptos"/>
                <w:sz w:val="24"/>
                <w:szCs w:val="24"/>
              </w:rPr>
              <w:t xml:space="preserve">atching </w:t>
            </w:r>
            <w:r w:rsidR="00785519" w:rsidRPr="00575D07">
              <w:rPr>
                <w:rFonts w:ascii="Aptos" w:hAnsi="Aptos"/>
                <w:sz w:val="24"/>
                <w:szCs w:val="24"/>
              </w:rPr>
              <w:t>cash and in-kind contributions</w:t>
            </w:r>
            <w:r w:rsidR="00825144" w:rsidRPr="00575D07">
              <w:rPr>
                <w:rFonts w:ascii="Aptos" w:hAnsi="Aptos"/>
                <w:sz w:val="24"/>
                <w:szCs w:val="24"/>
              </w:rPr>
              <w:t>, clearly separating from</w:t>
            </w:r>
            <w:r w:rsidR="00785519" w:rsidRPr="00575D07">
              <w:rPr>
                <w:rFonts w:ascii="Aptos" w:hAnsi="Aptos"/>
                <w:sz w:val="24"/>
                <w:szCs w:val="24"/>
              </w:rPr>
              <w:t xml:space="preserve"> requested</w:t>
            </w:r>
            <w:r w:rsidR="00825144" w:rsidRPr="00575D07">
              <w:rPr>
                <w:rFonts w:ascii="Aptos" w:hAnsi="Aptos"/>
                <w:sz w:val="24"/>
                <w:szCs w:val="24"/>
              </w:rPr>
              <w:t xml:space="preserve"> MIRA/LCMA</w:t>
            </w:r>
            <w:r w:rsidR="00785519" w:rsidRPr="00575D07">
              <w:rPr>
                <w:rFonts w:ascii="Aptos" w:hAnsi="Aptos"/>
                <w:sz w:val="24"/>
                <w:szCs w:val="24"/>
              </w:rPr>
              <w:t xml:space="preserve"> funds</w:t>
            </w:r>
            <w:r w:rsidR="00825144" w:rsidRPr="00575D07">
              <w:rPr>
                <w:rFonts w:ascii="Aptos" w:hAnsi="Aptos"/>
                <w:sz w:val="24"/>
                <w:szCs w:val="24"/>
              </w:rPr>
              <w:t>.</w:t>
            </w:r>
          </w:p>
          <w:p w14:paraId="58801965" w14:textId="075DD9C9" w:rsidR="007547EE" w:rsidRPr="00575D07" w:rsidRDefault="007547EE" w:rsidP="00575D07">
            <w:pPr>
              <w:pStyle w:val="ListParagraph"/>
              <w:numPr>
                <w:ilvl w:val="0"/>
                <w:numId w:val="24"/>
              </w:numPr>
              <w:spacing w:after="0"/>
              <w:rPr>
                <w:rFonts w:ascii="Aptos" w:hAnsi="Aptos"/>
                <w:b/>
                <w:bCs/>
                <w:sz w:val="24"/>
                <w:szCs w:val="24"/>
              </w:rPr>
            </w:pPr>
            <w:r w:rsidRPr="00575D07">
              <w:rPr>
                <w:rFonts w:ascii="Aptos" w:hAnsi="Aptos"/>
                <w:b/>
                <w:bCs/>
                <w:color w:val="660033"/>
                <w:sz w:val="24"/>
                <w:szCs w:val="24"/>
              </w:rPr>
              <w:t xml:space="preserve">Principal Applicant’s CV </w:t>
            </w:r>
            <w:r w:rsidRPr="00575D07">
              <w:rPr>
                <w:rFonts w:ascii="Aptos" w:hAnsi="Aptos"/>
                <w:sz w:val="24"/>
                <w:szCs w:val="24"/>
              </w:rPr>
              <w:t>(any format)</w:t>
            </w:r>
          </w:p>
        </w:tc>
      </w:tr>
    </w:tbl>
    <w:p w14:paraId="7B2824C3" w14:textId="4E175822" w:rsidR="004B19D2" w:rsidRPr="00575D07" w:rsidRDefault="004B19D2" w:rsidP="00575D07">
      <w:pPr>
        <w:rPr>
          <w:rFonts w:ascii="Aptos" w:hAnsi="Aptos"/>
          <w:color w:val="5E6A71"/>
          <w:sz w:val="24"/>
          <w:szCs w:val="24"/>
        </w:rPr>
      </w:pPr>
    </w:p>
    <w:p w14:paraId="000D7D2F" w14:textId="20881DE3" w:rsidR="00383308" w:rsidRPr="00575D07" w:rsidRDefault="00383308" w:rsidP="00575D07">
      <w:pPr>
        <w:jc w:val="center"/>
        <w:rPr>
          <w:rFonts w:ascii="Aptos" w:hAnsi="Aptos"/>
          <w:color w:val="5E6A71"/>
          <w:sz w:val="24"/>
          <w:szCs w:val="24"/>
        </w:rPr>
      </w:pPr>
      <w:r w:rsidRPr="00575D07">
        <w:rPr>
          <w:rFonts w:ascii="Aptos" w:hAnsi="Aptos"/>
          <w:sz w:val="24"/>
          <w:szCs w:val="24"/>
        </w:rPr>
        <w:t xml:space="preserve">Please direct all inquiries about this opportunity to </w:t>
      </w:r>
      <w:hyperlink r:id="rId16" w:history="1">
        <w:r w:rsidRPr="00575D07">
          <w:rPr>
            <w:rStyle w:val="Hyperlink"/>
            <w:rFonts w:ascii="Aptos" w:hAnsi="Aptos"/>
            <w:sz w:val="24"/>
            <w:szCs w:val="24"/>
          </w:rPr>
          <w:t>mirafund@mcmaster.ca</w:t>
        </w:r>
      </w:hyperlink>
    </w:p>
    <w:p w14:paraId="709CDD9A" w14:textId="4CEE4133" w:rsidR="004B19D2" w:rsidRPr="00575D07" w:rsidRDefault="004B19D2" w:rsidP="00575D07">
      <w:pPr>
        <w:jc w:val="center"/>
        <w:rPr>
          <w:rFonts w:ascii="Aptos" w:hAnsi="Aptos"/>
          <w:color w:val="5E6A71"/>
        </w:rPr>
      </w:pPr>
    </w:p>
    <w:p w14:paraId="6B481CDD" w14:textId="4888343C" w:rsidR="004B19D2" w:rsidRPr="00575D07" w:rsidRDefault="004B19D2" w:rsidP="00575D07">
      <w:pPr>
        <w:jc w:val="center"/>
        <w:rPr>
          <w:rFonts w:ascii="Aptos" w:hAnsi="Aptos"/>
          <w:color w:val="5E6A71"/>
        </w:rPr>
      </w:pPr>
    </w:p>
    <w:p w14:paraId="2C48B5A5" w14:textId="77777777" w:rsidR="004B19D2" w:rsidRPr="00575D07" w:rsidRDefault="004B19D2" w:rsidP="00575D07">
      <w:pPr>
        <w:jc w:val="center"/>
        <w:rPr>
          <w:rFonts w:ascii="Aptos" w:hAnsi="Aptos"/>
          <w:color w:val="5E6A71"/>
        </w:rPr>
      </w:pPr>
    </w:p>
    <w:p w14:paraId="1B996E23" w14:textId="77777777" w:rsidR="00480E14" w:rsidRPr="00575D07" w:rsidRDefault="00480E14" w:rsidP="00575D07">
      <w:pPr>
        <w:rPr>
          <w:rFonts w:ascii="Aptos" w:hAnsi="Aptos"/>
          <w:color w:val="5E6A71"/>
        </w:rPr>
      </w:pPr>
    </w:p>
    <w:p w14:paraId="3A9A43D2" w14:textId="77777777" w:rsidR="00480E14" w:rsidRPr="00575D07" w:rsidRDefault="00480E14" w:rsidP="00575D07">
      <w:pPr>
        <w:rPr>
          <w:rFonts w:ascii="Aptos" w:hAnsi="Aptos"/>
          <w:color w:val="5E6A71"/>
        </w:rPr>
      </w:pPr>
    </w:p>
    <w:p w14:paraId="1EB245CC" w14:textId="77777777" w:rsidR="005F1FC6" w:rsidRPr="00575D07" w:rsidRDefault="005F1FC6" w:rsidP="00575D07">
      <w:pPr>
        <w:rPr>
          <w:rFonts w:ascii="Aptos" w:hAnsi="Aptos"/>
          <w:color w:val="5E6A71"/>
        </w:rPr>
      </w:pPr>
      <w:r w:rsidRPr="00575D07">
        <w:rPr>
          <w:rFonts w:ascii="Aptos" w:hAnsi="Aptos"/>
          <w:color w:val="5E6A71"/>
        </w:rPr>
        <w:br w:type="page"/>
      </w:r>
    </w:p>
    <w:p w14:paraId="78939366" w14:textId="21B4A484" w:rsidR="00383308" w:rsidRPr="00575D07" w:rsidRDefault="00383308" w:rsidP="00575D07">
      <w:pPr>
        <w:rPr>
          <w:rFonts w:ascii="Aptos" w:hAnsi="Aptos"/>
          <w:color w:val="7A003C"/>
          <w:sz w:val="24"/>
          <w:szCs w:val="24"/>
        </w:rPr>
      </w:pPr>
      <w:r w:rsidRPr="00575D07">
        <w:rPr>
          <w:rFonts w:ascii="Aptos" w:hAnsi="Aptos"/>
          <w:color w:val="7A003C"/>
          <w:sz w:val="24"/>
          <w:szCs w:val="24"/>
        </w:rPr>
        <w:lastRenderedPageBreak/>
        <w:t>APPLICATION FORM</w:t>
      </w:r>
    </w:p>
    <w:p w14:paraId="508AB773" w14:textId="77777777" w:rsidR="00383308" w:rsidRPr="00575D07" w:rsidRDefault="00383308" w:rsidP="00575D07">
      <w:pPr>
        <w:rPr>
          <w:rFonts w:ascii="Aptos" w:hAnsi="Aptos"/>
        </w:rPr>
      </w:pPr>
    </w:p>
    <w:p w14:paraId="74AC994E" w14:textId="77777777" w:rsidR="00383308" w:rsidRPr="00575D07" w:rsidRDefault="00383308" w:rsidP="00575D07">
      <w:pPr>
        <w:rPr>
          <w:rFonts w:ascii="Aptos" w:hAnsi="Aptos"/>
          <w:sz w:val="24"/>
          <w:szCs w:val="24"/>
        </w:rPr>
      </w:pPr>
      <w:r w:rsidRPr="00575D07">
        <w:rPr>
          <w:rFonts w:ascii="Aptos" w:hAnsi="Aptos"/>
          <w:sz w:val="24"/>
          <w:szCs w:val="24"/>
        </w:rPr>
        <w:t>The Labarge Centre for Mobility in Aging within the McMaster Institute for Research on Aging</w:t>
      </w:r>
    </w:p>
    <w:p w14:paraId="1C824012" w14:textId="77777777" w:rsidR="00383308" w:rsidRPr="00575D07" w:rsidRDefault="00383308" w:rsidP="00575D07">
      <w:pPr>
        <w:rPr>
          <w:rFonts w:ascii="Aptos" w:hAnsi="Aptos"/>
          <w:b/>
          <w:color w:val="7A003C"/>
          <w:sz w:val="48"/>
          <w:szCs w:val="48"/>
        </w:rPr>
      </w:pPr>
      <w:r w:rsidRPr="00575D07">
        <w:rPr>
          <w:rFonts w:ascii="Aptos" w:hAnsi="Aptos"/>
          <w:b/>
          <w:color w:val="7A003C"/>
          <w:sz w:val="48"/>
          <w:szCs w:val="48"/>
        </w:rPr>
        <w:t xml:space="preserve">Labarge Catalyst Grant in Mobility in Aging </w:t>
      </w:r>
    </w:p>
    <w:p w14:paraId="778EE2AB" w14:textId="77777777" w:rsidR="005654F6" w:rsidRPr="00575D07" w:rsidRDefault="005654F6" w:rsidP="00575D07">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3422"/>
        <w:gridCol w:w="38"/>
        <w:gridCol w:w="1514"/>
        <w:gridCol w:w="4176"/>
      </w:tblGrid>
      <w:tr w:rsidR="00DF0E8E" w:rsidRPr="00575D07" w14:paraId="2E217185" w14:textId="77777777" w:rsidTr="00F3149B">
        <w:trPr>
          <w:trHeight w:val="397"/>
        </w:trPr>
        <w:tc>
          <w:tcPr>
            <w:tcW w:w="10800" w:type="dxa"/>
            <w:gridSpan w:val="5"/>
            <w:shd w:val="clear" w:color="auto" w:fill="auto"/>
            <w:vAlign w:val="center"/>
          </w:tcPr>
          <w:p w14:paraId="3F9ABBBF" w14:textId="29A1F899" w:rsidR="00DF0E8E" w:rsidRPr="00575D07" w:rsidRDefault="00E15C8A" w:rsidP="00575D07">
            <w:pPr>
              <w:rPr>
                <w:rFonts w:ascii="Aptos" w:hAnsi="Aptos"/>
                <w:bCs/>
                <w:color w:val="7A003C"/>
              </w:rPr>
            </w:pPr>
            <w:r w:rsidRPr="00575D07">
              <w:rPr>
                <w:rFonts w:ascii="Aptos" w:hAnsi="Aptos"/>
                <w:bCs/>
                <w:color w:val="7A003C"/>
                <w:sz w:val="32"/>
                <w:szCs w:val="32"/>
              </w:rPr>
              <w:t>Principal Investigator</w:t>
            </w:r>
            <w:r w:rsidR="002F09DE" w:rsidRPr="00575D07">
              <w:rPr>
                <w:rFonts w:ascii="Aptos" w:hAnsi="Aptos"/>
                <w:bCs/>
                <w:color w:val="7A003C"/>
                <w:sz w:val="32"/>
                <w:szCs w:val="32"/>
              </w:rPr>
              <w:t xml:space="preserve"> Information</w:t>
            </w:r>
          </w:p>
        </w:tc>
      </w:tr>
      <w:tr w:rsidR="00E15C8A" w:rsidRPr="00575D07" w14:paraId="3DC87319" w14:textId="77777777" w:rsidTr="00281376">
        <w:trPr>
          <w:trHeight w:val="397"/>
        </w:trPr>
        <w:tc>
          <w:tcPr>
            <w:tcW w:w="1650" w:type="dxa"/>
            <w:shd w:val="clear" w:color="auto" w:fill="auto"/>
            <w:vAlign w:val="bottom"/>
          </w:tcPr>
          <w:p w14:paraId="540CBAB4" w14:textId="77777777" w:rsidR="00E15C8A" w:rsidRPr="00575D07" w:rsidRDefault="00E15C8A" w:rsidP="00575D07">
            <w:pPr>
              <w:jc w:val="right"/>
              <w:rPr>
                <w:rFonts w:ascii="Aptos" w:hAnsi="Aptos"/>
                <w:sz w:val="24"/>
                <w:szCs w:val="24"/>
              </w:rPr>
            </w:pPr>
            <w:r w:rsidRPr="00575D07">
              <w:rPr>
                <w:rFonts w:ascii="Aptos" w:hAnsi="Aptos"/>
                <w:sz w:val="24"/>
                <w:szCs w:val="24"/>
              </w:rPr>
              <w:t>First name:</w:t>
            </w:r>
          </w:p>
        </w:tc>
        <w:tc>
          <w:tcPr>
            <w:tcW w:w="3422" w:type="dxa"/>
            <w:tcBorders>
              <w:bottom w:val="single" w:sz="4" w:space="0" w:color="auto"/>
            </w:tcBorders>
            <w:shd w:val="clear" w:color="auto" w:fill="auto"/>
            <w:vAlign w:val="bottom"/>
          </w:tcPr>
          <w:p w14:paraId="07637EDC" w14:textId="77777777" w:rsidR="00E15C8A" w:rsidRPr="00575D07" w:rsidRDefault="00E15C8A" w:rsidP="00575D07">
            <w:pPr>
              <w:jc w:val="right"/>
              <w:rPr>
                <w:rFonts w:ascii="Aptos" w:hAnsi="Aptos"/>
                <w:sz w:val="24"/>
                <w:szCs w:val="24"/>
              </w:rPr>
            </w:pPr>
          </w:p>
        </w:tc>
        <w:tc>
          <w:tcPr>
            <w:tcW w:w="1552" w:type="dxa"/>
            <w:gridSpan w:val="2"/>
            <w:shd w:val="clear" w:color="auto" w:fill="auto"/>
            <w:vAlign w:val="bottom"/>
          </w:tcPr>
          <w:p w14:paraId="0F066DE1" w14:textId="77777777" w:rsidR="00E15C8A" w:rsidRPr="00575D07" w:rsidRDefault="00E15C8A" w:rsidP="00575D07">
            <w:pPr>
              <w:jc w:val="right"/>
              <w:rPr>
                <w:rFonts w:ascii="Aptos" w:hAnsi="Aptos"/>
                <w:sz w:val="24"/>
                <w:szCs w:val="24"/>
              </w:rPr>
            </w:pPr>
            <w:r w:rsidRPr="00575D07">
              <w:rPr>
                <w:rFonts w:ascii="Aptos" w:hAnsi="Aptos"/>
                <w:sz w:val="24"/>
                <w:szCs w:val="24"/>
              </w:rPr>
              <w:t>Surname:</w:t>
            </w:r>
          </w:p>
        </w:tc>
        <w:tc>
          <w:tcPr>
            <w:tcW w:w="4176" w:type="dxa"/>
            <w:tcBorders>
              <w:bottom w:val="single" w:sz="4" w:space="0" w:color="auto"/>
            </w:tcBorders>
            <w:shd w:val="clear" w:color="auto" w:fill="auto"/>
            <w:vAlign w:val="bottom"/>
          </w:tcPr>
          <w:p w14:paraId="04B20DCF" w14:textId="77777777" w:rsidR="00E15C8A" w:rsidRPr="00575D07" w:rsidRDefault="00E15C8A" w:rsidP="00575D07">
            <w:pPr>
              <w:jc w:val="right"/>
              <w:rPr>
                <w:rFonts w:ascii="Aptos" w:hAnsi="Aptos"/>
                <w:sz w:val="24"/>
                <w:szCs w:val="24"/>
                <w:lang w:val="en-US"/>
              </w:rPr>
            </w:pPr>
          </w:p>
        </w:tc>
      </w:tr>
      <w:tr w:rsidR="00E15C8A" w:rsidRPr="00575D07" w14:paraId="53953563" w14:textId="77777777" w:rsidTr="00281376">
        <w:trPr>
          <w:trHeight w:val="397"/>
        </w:trPr>
        <w:tc>
          <w:tcPr>
            <w:tcW w:w="1650" w:type="dxa"/>
            <w:shd w:val="clear" w:color="auto" w:fill="auto"/>
            <w:vAlign w:val="bottom"/>
          </w:tcPr>
          <w:p w14:paraId="4DF46910" w14:textId="77777777" w:rsidR="00E15C8A" w:rsidRPr="00575D07" w:rsidRDefault="00E15C8A" w:rsidP="00575D07">
            <w:pPr>
              <w:jc w:val="right"/>
              <w:rPr>
                <w:rFonts w:ascii="Aptos" w:hAnsi="Aptos"/>
                <w:sz w:val="24"/>
                <w:szCs w:val="24"/>
              </w:rPr>
            </w:pPr>
            <w:r w:rsidRPr="00575D07">
              <w:rPr>
                <w:rFonts w:ascii="Aptos" w:hAnsi="Aptos"/>
                <w:sz w:val="24"/>
                <w:szCs w:val="24"/>
              </w:rPr>
              <w:t>Faculty:</w:t>
            </w:r>
          </w:p>
        </w:tc>
        <w:tc>
          <w:tcPr>
            <w:tcW w:w="3422" w:type="dxa"/>
            <w:tcBorders>
              <w:top w:val="single" w:sz="4" w:space="0" w:color="auto"/>
              <w:bottom w:val="single" w:sz="4" w:space="0" w:color="auto"/>
            </w:tcBorders>
            <w:shd w:val="clear" w:color="auto" w:fill="auto"/>
            <w:vAlign w:val="bottom"/>
          </w:tcPr>
          <w:p w14:paraId="346F62A1" w14:textId="77777777" w:rsidR="00E15C8A" w:rsidRPr="00575D07" w:rsidRDefault="00E15C8A" w:rsidP="00575D07">
            <w:pPr>
              <w:jc w:val="right"/>
              <w:rPr>
                <w:rFonts w:ascii="Aptos" w:hAnsi="Aptos"/>
                <w:sz w:val="24"/>
                <w:szCs w:val="24"/>
              </w:rPr>
            </w:pPr>
          </w:p>
        </w:tc>
        <w:tc>
          <w:tcPr>
            <w:tcW w:w="1552" w:type="dxa"/>
            <w:gridSpan w:val="2"/>
            <w:shd w:val="clear" w:color="auto" w:fill="auto"/>
            <w:vAlign w:val="bottom"/>
          </w:tcPr>
          <w:p w14:paraId="30278FD5" w14:textId="77777777" w:rsidR="00E15C8A" w:rsidRPr="00575D07" w:rsidRDefault="00E15C8A" w:rsidP="00575D07">
            <w:pPr>
              <w:jc w:val="right"/>
              <w:rPr>
                <w:rFonts w:ascii="Aptos" w:hAnsi="Aptos"/>
                <w:sz w:val="24"/>
                <w:szCs w:val="24"/>
              </w:rPr>
            </w:pPr>
            <w:r w:rsidRPr="00575D07">
              <w:rPr>
                <w:rFonts w:ascii="Aptos" w:hAnsi="Aptos"/>
                <w:sz w:val="24"/>
                <w:szCs w:val="24"/>
              </w:rPr>
              <w:t>Department:</w:t>
            </w:r>
          </w:p>
        </w:tc>
        <w:tc>
          <w:tcPr>
            <w:tcW w:w="4176" w:type="dxa"/>
            <w:tcBorders>
              <w:top w:val="single" w:sz="4" w:space="0" w:color="auto"/>
              <w:bottom w:val="single" w:sz="4" w:space="0" w:color="auto"/>
            </w:tcBorders>
            <w:shd w:val="clear" w:color="auto" w:fill="auto"/>
            <w:vAlign w:val="bottom"/>
          </w:tcPr>
          <w:p w14:paraId="78C5B3F2" w14:textId="77777777" w:rsidR="00E15C8A" w:rsidRPr="00575D07" w:rsidRDefault="00E15C8A" w:rsidP="00575D07">
            <w:pPr>
              <w:jc w:val="right"/>
              <w:rPr>
                <w:rFonts w:ascii="Aptos" w:hAnsi="Aptos"/>
                <w:sz w:val="24"/>
                <w:szCs w:val="24"/>
              </w:rPr>
            </w:pPr>
          </w:p>
        </w:tc>
      </w:tr>
      <w:tr w:rsidR="00E15C8A" w:rsidRPr="00575D07" w14:paraId="1E54B247" w14:textId="77777777" w:rsidTr="006D7A3B">
        <w:trPr>
          <w:trHeight w:val="397"/>
        </w:trPr>
        <w:tc>
          <w:tcPr>
            <w:tcW w:w="1650" w:type="dxa"/>
            <w:shd w:val="clear" w:color="auto" w:fill="auto"/>
            <w:vAlign w:val="bottom"/>
          </w:tcPr>
          <w:p w14:paraId="1E2DF527" w14:textId="77777777" w:rsidR="00E15C8A" w:rsidRPr="00575D07" w:rsidRDefault="00E15C8A" w:rsidP="00575D07">
            <w:pPr>
              <w:jc w:val="right"/>
              <w:rPr>
                <w:rFonts w:ascii="Aptos" w:hAnsi="Aptos"/>
                <w:sz w:val="24"/>
                <w:szCs w:val="24"/>
              </w:rPr>
            </w:pPr>
            <w:r w:rsidRPr="00575D07">
              <w:rPr>
                <w:rFonts w:ascii="Aptos" w:hAnsi="Aptos"/>
                <w:sz w:val="24"/>
                <w:szCs w:val="24"/>
              </w:rPr>
              <w:t>Title/Position:</w:t>
            </w:r>
          </w:p>
        </w:tc>
        <w:tc>
          <w:tcPr>
            <w:tcW w:w="9150" w:type="dxa"/>
            <w:gridSpan w:val="4"/>
            <w:shd w:val="clear" w:color="auto" w:fill="auto"/>
            <w:vAlign w:val="bottom"/>
          </w:tcPr>
          <w:p w14:paraId="64229901" w14:textId="77777777" w:rsidR="00E15C8A" w:rsidRPr="00575D07" w:rsidRDefault="00E15C8A" w:rsidP="00575D07">
            <w:pPr>
              <w:jc w:val="right"/>
              <w:rPr>
                <w:rFonts w:ascii="Aptos" w:hAnsi="Aptos"/>
                <w:sz w:val="24"/>
                <w:szCs w:val="24"/>
              </w:rPr>
            </w:pPr>
          </w:p>
        </w:tc>
      </w:tr>
      <w:tr w:rsidR="00E733DD" w:rsidRPr="00575D07" w14:paraId="6791ADEB" w14:textId="77777777" w:rsidTr="00281376">
        <w:trPr>
          <w:trHeight w:val="397"/>
        </w:trPr>
        <w:tc>
          <w:tcPr>
            <w:tcW w:w="1650" w:type="dxa"/>
            <w:shd w:val="clear" w:color="auto" w:fill="auto"/>
            <w:vAlign w:val="bottom"/>
          </w:tcPr>
          <w:p w14:paraId="32480B63" w14:textId="77777777" w:rsidR="00E733DD" w:rsidRPr="00575D07" w:rsidRDefault="00E733DD" w:rsidP="00575D07">
            <w:pPr>
              <w:jc w:val="right"/>
              <w:rPr>
                <w:rFonts w:ascii="Aptos" w:hAnsi="Aptos"/>
                <w:sz w:val="24"/>
                <w:szCs w:val="24"/>
              </w:rPr>
            </w:pPr>
            <w:r w:rsidRPr="00575D07">
              <w:rPr>
                <w:rFonts w:ascii="Aptos" w:hAnsi="Aptos"/>
                <w:sz w:val="24"/>
                <w:szCs w:val="24"/>
              </w:rPr>
              <w:t>E-mail:</w:t>
            </w:r>
          </w:p>
        </w:tc>
        <w:tc>
          <w:tcPr>
            <w:tcW w:w="3460" w:type="dxa"/>
            <w:gridSpan w:val="2"/>
            <w:tcBorders>
              <w:top w:val="single" w:sz="4" w:space="0" w:color="auto"/>
              <w:bottom w:val="single" w:sz="4" w:space="0" w:color="auto"/>
            </w:tcBorders>
            <w:shd w:val="clear" w:color="auto" w:fill="auto"/>
            <w:vAlign w:val="bottom"/>
          </w:tcPr>
          <w:p w14:paraId="10E99448" w14:textId="77777777" w:rsidR="00E733DD" w:rsidRPr="00575D07" w:rsidRDefault="00E733DD" w:rsidP="00575D07">
            <w:pPr>
              <w:jc w:val="right"/>
              <w:rPr>
                <w:rFonts w:ascii="Aptos" w:hAnsi="Aptos"/>
                <w:sz w:val="24"/>
                <w:szCs w:val="24"/>
              </w:rPr>
            </w:pPr>
          </w:p>
        </w:tc>
        <w:tc>
          <w:tcPr>
            <w:tcW w:w="1514" w:type="dxa"/>
            <w:tcBorders>
              <w:top w:val="single" w:sz="4" w:space="0" w:color="auto"/>
            </w:tcBorders>
            <w:shd w:val="clear" w:color="auto" w:fill="auto"/>
            <w:vAlign w:val="bottom"/>
          </w:tcPr>
          <w:p w14:paraId="6BEA5449" w14:textId="77777777" w:rsidR="00E733DD" w:rsidRPr="00575D07" w:rsidRDefault="00E733DD" w:rsidP="00575D07">
            <w:pPr>
              <w:jc w:val="right"/>
              <w:rPr>
                <w:rFonts w:ascii="Aptos" w:hAnsi="Aptos"/>
                <w:sz w:val="24"/>
                <w:szCs w:val="24"/>
              </w:rPr>
            </w:pPr>
            <w:r w:rsidRPr="00575D07">
              <w:rPr>
                <w:rFonts w:ascii="Aptos" w:hAnsi="Aptos"/>
                <w:sz w:val="24"/>
                <w:szCs w:val="24"/>
              </w:rPr>
              <w:t>Telephone:</w:t>
            </w:r>
          </w:p>
        </w:tc>
        <w:tc>
          <w:tcPr>
            <w:tcW w:w="4176" w:type="dxa"/>
            <w:tcBorders>
              <w:top w:val="single" w:sz="4" w:space="0" w:color="auto"/>
              <w:bottom w:val="single" w:sz="4" w:space="0" w:color="auto"/>
            </w:tcBorders>
            <w:shd w:val="clear" w:color="auto" w:fill="auto"/>
            <w:vAlign w:val="bottom"/>
          </w:tcPr>
          <w:p w14:paraId="17B07553" w14:textId="77777777" w:rsidR="00E733DD" w:rsidRPr="00575D07" w:rsidRDefault="00E733DD" w:rsidP="00575D07">
            <w:pPr>
              <w:jc w:val="right"/>
              <w:rPr>
                <w:rFonts w:ascii="Aptos" w:hAnsi="Aptos"/>
                <w:sz w:val="24"/>
                <w:szCs w:val="24"/>
              </w:rPr>
            </w:pPr>
          </w:p>
        </w:tc>
      </w:tr>
      <w:tr w:rsidR="00E733DD" w:rsidRPr="00575D07" w14:paraId="0C0E0288" w14:textId="77777777" w:rsidTr="00281376">
        <w:trPr>
          <w:trHeight w:val="397"/>
        </w:trPr>
        <w:tc>
          <w:tcPr>
            <w:tcW w:w="1650" w:type="dxa"/>
            <w:shd w:val="clear" w:color="auto" w:fill="auto"/>
            <w:vAlign w:val="bottom"/>
          </w:tcPr>
          <w:p w14:paraId="7A4D13E2" w14:textId="77777777" w:rsidR="00E733DD" w:rsidRPr="00575D07" w:rsidRDefault="00E733DD" w:rsidP="00575D07">
            <w:pPr>
              <w:jc w:val="right"/>
              <w:rPr>
                <w:rFonts w:ascii="Aptos" w:hAnsi="Aptos"/>
                <w:sz w:val="24"/>
                <w:szCs w:val="24"/>
              </w:rPr>
            </w:pPr>
            <w:r w:rsidRPr="00575D07">
              <w:rPr>
                <w:rFonts w:ascii="Aptos" w:hAnsi="Aptos"/>
                <w:sz w:val="24"/>
                <w:szCs w:val="24"/>
              </w:rPr>
              <w:t>Project Title:</w:t>
            </w:r>
          </w:p>
        </w:tc>
        <w:tc>
          <w:tcPr>
            <w:tcW w:w="9150" w:type="dxa"/>
            <w:gridSpan w:val="4"/>
            <w:tcBorders>
              <w:bottom w:val="single" w:sz="4" w:space="0" w:color="auto"/>
            </w:tcBorders>
            <w:shd w:val="clear" w:color="auto" w:fill="auto"/>
            <w:vAlign w:val="bottom"/>
          </w:tcPr>
          <w:p w14:paraId="7A00CEE4" w14:textId="77777777" w:rsidR="00E733DD" w:rsidRPr="00575D07" w:rsidRDefault="00E733DD" w:rsidP="00575D07">
            <w:pPr>
              <w:jc w:val="right"/>
              <w:rPr>
                <w:rFonts w:ascii="Aptos" w:hAnsi="Aptos"/>
                <w:sz w:val="24"/>
                <w:szCs w:val="24"/>
              </w:rPr>
            </w:pPr>
          </w:p>
        </w:tc>
      </w:tr>
    </w:tbl>
    <w:p w14:paraId="0AD7872D" w14:textId="77777777" w:rsidR="006D7A3B" w:rsidRDefault="006D7A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15C8A" w:rsidRPr="00575D07" w14:paraId="070A81D1" w14:textId="77777777" w:rsidTr="00F3149B">
        <w:trPr>
          <w:trHeight w:val="397"/>
        </w:trPr>
        <w:tc>
          <w:tcPr>
            <w:tcW w:w="10800" w:type="dxa"/>
            <w:shd w:val="clear" w:color="auto" w:fill="auto"/>
            <w:vAlign w:val="center"/>
          </w:tcPr>
          <w:p w14:paraId="6D162EB3" w14:textId="3DC4AE44" w:rsidR="00E15C8A" w:rsidRPr="00575D07" w:rsidRDefault="00E15C8A" w:rsidP="00575D07">
            <w:pPr>
              <w:rPr>
                <w:rFonts w:ascii="Aptos" w:hAnsi="Aptos"/>
                <w:bCs/>
                <w:color w:val="5E6A71"/>
              </w:rPr>
            </w:pPr>
            <w:r w:rsidRPr="00575D07">
              <w:rPr>
                <w:rFonts w:ascii="Aptos" w:hAnsi="Aptos"/>
                <w:bCs/>
                <w:color w:val="7A003C"/>
                <w:sz w:val="32"/>
                <w:szCs w:val="32"/>
              </w:rPr>
              <w:t xml:space="preserve">Lay </w:t>
            </w:r>
            <w:r w:rsidR="00E82D54" w:rsidRPr="00575D07">
              <w:rPr>
                <w:rFonts w:ascii="Aptos" w:hAnsi="Aptos"/>
                <w:bCs/>
                <w:color w:val="7A003C"/>
                <w:sz w:val="32"/>
                <w:szCs w:val="32"/>
              </w:rPr>
              <w:t>Summary</w:t>
            </w:r>
          </w:p>
        </w:tc>
      </w:tr>
      <w:tr w:rsidR="00E15C8A" w:rsidRPr="00575D07" w14:paraId="0934E807" w14:textId="77777777" w:rsidTr="0072498A">
        <w:tc>
          <w:tcPr>
            <w:tcW w:w="10800" w:type="dxa"/>
            <w:tcBorders>
              <w:bottom w:val="single" w:sz="4" w:space="0" w:color="auto"/>
            </w:tcBorders>
            <w:shd w:val="clear" w:color="auto" w:fill="auto"/>
          </w:tcPr>
          <w:p w14:paraId="3922DAE9" w14:textId="77777777" w:rsidR="00E15C8A" w:rsidRPr="00575D07" w:rsidRDefault="00E15C8A" w:rsidP="00575D07">
            <w:pPr>
              <w:rPr>
                <w:rFonts w:ascii="Aptos" w:hAnsi="Aptos"/>
                <w:lang w:val="en-US"/>
              </w:rPr>
            </w:pPr>
            <w:r w:rsidRPr="00575D07">
              <w:rPr>
                <w:rFonts w:ascii="Aptos" w:hAnsi="Aptos"/>
                <w:sz w:val="24"/>
                <w:szCs w:val="24"/>
              </w:rPr>
              <w:t>Describe your project in a way that is accessible to a general audience.</w:t>
            </w:r>
          </w:p>
        </w:tc>
      </w:tr>
      <w:tr w:rsidR="00E15C8A" w:rsidRPr="00575D07" w14:paraId="607274E3" w14:textId="77777777" w:rsidTr="0072498A">
        <w:tc>
          <w:tcPr>
            <w:tcW w:w="10800" w:type="dxa"/>
            <w:tcBorders>
              <w:top w:val="single" w:sz="4" w:space="0" w:color="auto"/>
              <w:left w:val="single" w:sz="4" w:space="0" w:color="auto"/>
              <w:bottom w:val="single" w:sz="4" w:space="0" w:color="auto"/>
              <w:right w:val="single" w:sz="4" w:space="0" w:color="auto"/>
            </w:tcBorders>
            <w:shd w:val="clear" w:color="auto" w:fill="auto"/>
          </w:tcPr>
          <w:p w14:paraId="269A276B" w14:textId="3C66FC68" w:rsidR="00F273C2" w:rsidRPr="00575D07" w:rsidRDefault="00E15C8A" w:rsidP="00575D07">
            <w:pPr>
              <w:rPr>
                <w:rFonts w:ascii="Aptos" w:hAnsi="Aptos"/>
                <w:sz w:val="20"/>
                <w:szCs w:val="20"/>
              </w:rPr>
            </w:pPr>
            <w:r w:rsidRPr="00575D07">
              <w:rPr>
                <w:rFonts w:ascii="Aptos" w:hAnsi="Aptos"/>
                <w:sz w:val="20"/>
                <w:szCs w:val="20"/>
              </w:rPr>
              <w:t xml:space="preserve">Max </w:t>
            </w:r>
            <w:r w:rsidR="009A4119" w:rsidRPr="00575D07">
              <w:rPr>
                <w:rFonts w:ascii="Aptos" w:hAnsi="Aptos"/>
                <w:sz w:val="20"/>
                <w:szCs w:val="20"/>
              </w:rPr>
              <w:t>200</w:t>
            </w:r>
            <w:r w:rsidRPr="00575D07">
              <w:rPr>
                <w:rFonts w:ascii="Aptos" w:hAnsi="Aptos"/>
                <w:sz w:val="20"/>
                <w:szCs w:val="20"/>
              </w:rPr>
              <w:t xml:space="preserve"> words</w:t>
            </w:r>
          </w:p>
          <w:p w14:paraId="59D1CB55" w14:textId="2FF35F42" w:rsidR="00883E16" w:rsidRPr="00575D07" w:rsidRDefault="00883E16" w:rsidP="00575D07">
            <w:pPr>
              <w:rPr>
                <w:rFonts w:ascii="Aptos" w:hAnsi="Aptos"/>
                <w:sz w:val="18"/>
                <w:szCs w:val="18"/>
              </w:rPr>
            </w:pPr>
          </w:p>
        </w:tc>
      </w:tr>
    </w:tbl>
    <w:p w14:paraId="09696FDD" w14:textId="77777777" w:rsidR="006D7A3B" w:rsidRDefault="006D7A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46"/>
        <w:gridCol w:w="3882"/>
        <w:gridCol w:w="1808"/>
      </w:tblGrid>
      <w:tr w:rsidR="00E15C8A" w:rsidRPr="00575D07" w14:paraId="16C02CD3" w14:textId="77777777" w:rsidTr="0039674C">
        <w:trPr>
          <w:trHeight w:val="397"/>
        </w:trPr>
        <w:tc>
          <w:tcPr>
            <w:tcW w:w="10800" w:type="dxa"/>
            <w:gridSpan w:val="4"/>
            <w:shd w:val="clear" w:color="auto" w:fill="auto"/>
            <w:vAlign w:val="center"/>
          </w:tcPr>
          <w:p w14:paraId="5943BD40" w14:textId="0FBF6861" w:rsidR="00E15C8A" w:rsidRPr="00575D07" w:rsidRDefault="00E15C8A" w:rsidP="00575D07">
            <w:pPr>
              <w:rPr>
                <w:rFonts w:ascii="Aptos" w:hAnsi="Aptos"/>
                <w:bCs/>
                <w:color w:val="7A003C"/>
              </w:rPr>
            </w:pPr>
            <w:r w:rsidRPr="00575D07">
              <w:rPr>
                <w:rFonts w:ascii="Aptos" w:hAnsi="Aptos"/>
                <w:bCs/>
                <w:color w:val="7A003C"/>
                <w:sz w:val="32"/>
                <w:szCs w:val="32"/>
              </w:rPr>
              <w:t>Team</w:t>
            </w:r>
            <w:r w:rsidR="0050126C" w:rsidRPr="00575D07">
              <w:rPr>
                <w:rFonts w:ascii="Aptos" w:hAnsi="Aptos"/>
                <w:bCs/>
                <w:color w:val="7A003C"/>
                <w:sz w:val="32"/>
                <w:szCs w:val="32"/>
              </w:rPr>
              <w:t xml:space="preserve"> Members</w:t>
            </w:r>
          </w:p>
        </w:tc>
      </w:tr>
      <w:tr w:rsidR="00DF0E8E" w:rsidRPr="00575D07" w14:paraId="20D86C9A" w14:textId="77777777" w:rsidTr="008C2D50">
        <w:tc>
          <w:tcPr>
            <w:tcW w:w="10800" w:type="dxa"/>
            <w:gridSpan w:val="4"/>
            <w:shd w:val="clear" w:color="auto" w:fill="auto"/>
          </w:tcPr>
          <w:p w14:paraId="658455B2" w14:textId="4973E9BF" w:rsidR="00DF0E8E" w:rsidRPr="00575D07" w:rsidRDefault="00E15C8A" w:rsidP="00575D07">
            <w:pPr>
              <w:rPr>
                <w:rFonts w:ascii="Aptos" w:hAnsi="Aptos"/>
                <w:bCs/>
                <w:sz w:val="24"/>
                <w:szCs w:val="24"/>
              </w:rPr>
            </w:pPr>
            <w:r w:rsidRPr="00575D07">
              <w:rPr>
                <w:rFonts w:ascii="Aptos" w:hAnsi="Aptos"/>
                <w:bCs/>
                <w:sz w:val="24"/>
                <w:szCs w:val="24"/>
              </w:rPr>
              <w:t>Please list PIs/co</w:t>
            </w:r>
            <w:r w:rsidR="00E306F1" w:rsidRPr="00575D07">
              <w:rPr>
                <w:rFonts w:ascii="Aptos" w:hAnsi="Aptos"/>
                <w:bCs/>
                <w:sz w:val="24"/>
                <w:szCs w:val="24"/>
              </w:rPr>
              <w:t>-</w:t>
            </w:r>
            <w:r w:rsidRPr="00575D07">
              <w:rPr>
                <w:rFonts w:ascii="Aptos" w:hAnsi="Aptos"/>
                <w:bCs/>
                <w:sz w:val="24"/>
                <w:szCs w:val="24"/>
              </w:rPr>
              <w:t>PIs, co-Is and participating researchers; include Faculty and Department affiliations. The team must include faculty members from at least three different Faculties.</w:t>
            </w:r>
            <w:r w:rsidR="0050126C" w:rsidRPr="00575D07">
              <w:rPr>
                <w:rFonts w:ascii="Aptos" w:hAnsi="Aptos"/>
                <w:bCs/>
                <w:sz w:val="24"/>
                <w:szCs w:val="24"/>
              </w:rPr>
              <w:t xml:space="preserve"> </w:t>
            </w:r>
          </w:p>
        </w:tc>
      </w:tr>
      <w:tr w:rsidR="008C2D50" w:rsidRPr="00575D07" w14:paraId="7895FE58" w14:textId="77777777" w:rsidTr="0072498A">
        <w:trPr>
          <w:trHeight w:val="227"/>
        </w:trPr>
        <w:tc>
          <w:tcPr>
            <w:tcW w:w="2564" w:type="dxa"/>
            <w:tcBorders>
              <w:bottom w:val="single" w:sz="4" w:space="0" w:color="auto"/>
            </w:tcBorders>
            <w:shd w:val="clear" w:color="auto" w:fill="auto"/>
            <w:vAlign w:val="bottom"/>
          </w:tcPr>
          <w:p w14:paraId="29CB08BE" w14:textId="4B4212F5" w:rsidR="00423522" w:rsidRPr="00575D07" w:rsidRDefault="00423522" w:rsidP="00575D07">
            <w:pPr>
              <w:rPr>
                <w:rFonts w:ascii="Aptos" w:hAnsi="Aptos"/>
                <w:color w:val="7A003C"/>
                <w:sz w:val="24"/>
                <w:szCs w:val="24"/>
              </w:rPr>
            </w:pPr>
            <w:r w:rsidRPr="00575D07">
              <w:rPr>
                <w:rFonts w:ascii="Aptos" w:hAnsi="Aptos"/>
                <w:color w:val="7A003C"/>
                <w:sz w:val="24"/>
                <w:szCs w:val="24"/>
              </w:rPr>
              <w:t>Name</w:t>
            </w:r>
          </w:p>
        </w:tc>
        <w:tc>
          <w:tcPr>
            <w:tcW w:w="2546" w:type="dxa"/>
            <w:tcBorders>
              <w:bottom w:val="single" w:sz="4" w:space="0" w:color="auto"/>
            </w:tcBorders>
            <w:shd w:val="clear" w:color="auto" w:fill="auto"/>
            <w:vAlign w:val="bottom"/>
          </w:tcPr>
          <w:p w14:paraId="46DC56E8" w14:textId="7B3FE0BA" w:rsidR="00423522" w:rsidRPr="00575D07" w:rsidRDefault="00423522" w:rsidP="00575D07">
            <w:pPr>
              <w:rPr>
                <w:rFonts w:ascii="Aptos" w:hAnsi="Aptos"/>
                <w:color w:val="7A003C"/>
                <w:sz w:val="24"/>
                <w:szCs w:val="24"/>
              </w:rPr>
            </w:pPr>
            <w:r w:rsidRPr="00575D07">
              <w:rPr>
                <w:rFonts w:ascii="Aptos" w:hAnsi="Aptos"/>
                <w:color w:val="7A003C"/>
                <w:sz w:val="24"/>
                <w:szCs w:val="24"/>
              </w:rPr>
              <w:t>Role</w:t>
            </w:r>
          </w:p>
        </w:tc>
        <w:tc>
          <w:tcPr>
            <w:tcW w:w="3882" w:type="dxa"/>
            <w:tcBorders>
              <w:bottom w:val="single" w:sz="4" w:space="0" w:color="auto"/>
            </w:tcBorders>
            <w:shd w:val="clear" w:color="auto" w:fill="auto"/>
            <w:vAlign w:val="bottom"/>
          </w:tcPr>
          <w:p w14:paraId="0DFEEB1C" w14:textId="5B34144E" w:rsidR="00423522" w:rsidRPr="00575D07" w:rsidRDefault="00423522" w:rsidP="00575D07">
            <w:pPr>
              <w:rPr>
                <w:rFonts w:ascii="Aptos" w:hAnsi="Aptos"/>
                <w:color w:val="7A003C"/>
                <w:sz w:val="24"/>
                <w:szCs w:val="24"/>
              </w:rPr>
            </w:pPr>
            <w:r w:rsidRPr="00575D07">
              <w:rPr>
                <w:rFonts w:ascii="Aptos" w:hAnsi="Aptos"/>
                <w:color w:val="7A003C"/>
                <w:sz w:val="24"/>
                <w:szCs w:val="24"/>
              </w:rPr>
              <w:t>Faculty, department</w:t>
            </w:r>
          </w:p>
        </w:tc>
        <w:tc>
          <w:tcPr>
            <w:tcW w:w="1808" w:type="dxa"/>
            <w:tcBorders>
              <w:left w:val="nil"/>
              <w:bottom w:val="single" w:sz="4" w:space="0" w:color="auto"/>
            </w:tcBorders>
            <w:shd w:val="clear" w:color="auto" w:fill="auto"/>
            <w:vAlign w:val="bottom"/>
          </w:tcPr>
          <w:p w14:paraId="078E4912" w14:textId="3D140F81" w:rsidR="00423522" w:rsidRPr="00575D07" w:rsidRDefault="00A975E1" w:rsidP="00575D07">
            <w:pPr>
              <w:rPr>
                <w:rFonts w:ascii="Aptos" w:hAnsi="Aptos"/>
                <w:color w:val="7A003C"/>
                <w:sz w:val="24"/>
                <w:szCs w:val="24"/>
              </w:rPr>
            </w:pPr>
            <w:r w:rsidRPr="00575D07">
              <w:rPr>
                <w:rFonts w:ascii="Aptos" w:hAnsi="Aptos"/>
                <w:color w:val="7A003C"/>
                <w:sz w:val="24"/>
                <w:szCs w:val="24"/>
              </w:rPr>
              <w:t>E</w:t>
            </w:r>
            <w:r w:rsidR="00423522" w:rsidRPr="00575D07">
              <w:rPr>
                <w:rFonts w:ascii="Aptos" w:hAnsi="Aptos"/>
                <w:color w:val="7A003C"/>
                <w:sz w:val="24"/>
                <w:szCs w:val="24"/>
              </w:rPr>
              <w:t>mail address</w:t>
            </w:r>
          </w:p>
        </w:tc>
      </w:tr>
      <w:tr w:rsidR="00F273C2" w:rsidRPr="00575D07" w14:paraId="5084E592"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2D4B68C3" w14:textId="77777777" w:rsidR="00E733DD" w:rsidRPr="00575D07" w:rsidRDefault="00E733DD" w:rsidP="00575D07">
            <w:pPr>
              <w:rPr>
                <w:rFonts w:ascii="Aptos" w:hAnsi="Aptos"/>
                <w:bCs/>
                <w:color w:val="5E6A71"/>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FEBECE" w14:textId="2E974905" w:rsidR="00E733DD" w:rsidRPr="0072498A" w:rsidRDefault="00F273C2" w:rsidP="00575D07">
            <w:pPr>
              <w:rPr>
                <w:rFonts w:ascii="Aptos" w:hAnsi="Aptos"/>
                <w:color w:val="A6A6A6" w:themeColor="background1" w:themeShade="A6"/>
                <w:highlight w:val="lightGray"/>
              </w:rPr>
            </w:pPr>
            <w:r w:rsidRPr="0072498A">
              <w:rPr>
                <w:rFonts w:ascii="Aptos" w:hAnsi="Aptos"/>
                <w:color w:val="A6A6A6" w:themeColor="background1" w:themeShade="A6"/>
                <w:highlight w:val="lightGray"/>
              </w:rPr>
              <w:t>e.g., PI, co-PI, co-I</w:t>
            </w:r>
            <w:r w:rsidR="0050126C" w:rsidRPr="0072498A">
              <w:rPr>
                <w:rFonts w:ascii="Aptos" w:hAnsi="Aptos"/>
                <w:color w:val="A6A6A6" w:themeColor="background1" w:themeShade="A6"/>
                <w:highlight w:val="lightGray"/>
              </w:rPr>
              <w:t>, etc.</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07EAC6FF" w14:textId="77777777" w:rsidR="00E733DD" w:rsidRPr="00575D07" w:rsidRDefault="00E733DD" w:rsidP="00575D07">
            <w:pPr>
              <w:rPr>
                <w:rFonts w:ascii="Aptos" w:hAnsi="Aptos"/>
                <w:bCs/>
                <w:color w:val="5E6A7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4E0D62A" w14:textId="77777777" w:rsidR="00E733DD" w:rsidRPr="00575D07" w:rsidRDefault="00E733DD" w:rsidP="00575D07">
            <w:pPr>
              <w:rPr>
                <w:rFonts w:ascii="Aptos" w:hAnsi="Aptos"/>
                <w:bCs/>
                <w:color w:val="5E6A71"/>
                <w:sz w:val="24"/>
                <w:szCs w:val="24"/>
              </w:rPr>
            </w:pPr>
          </w:p>
        </w:tc>
      </w:tr>
      <w:tr w:rsidR="00F273C2" w:rsidRPr="00575D07" w14:paraId="08552F11" w14:textId="77777777" w:rsidTr="0072498A">
        <w:trPr>
          <w:trHeight w:val="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67E37D" w14:textId="77777777" w:rsidR="00E733DD" w:rsidRPr="00575D07" w:rsidRDefault="00E733DD"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8EF6E5" w14:textId="77777777" w:rsidR="00E733DD" w:rsidRPr="00575D07" w:rsidRDefault="00E733DD"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00A289C9" w14:textId="77777777" w:rsidR="00E733DD" w:rsidRPr="00575D07" w:rsidRDefault="00E733DD"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68C8848" w14:textId="634D6AA4" w:rsidR="00E733DD" w:rsidRPr="00575D07" w:rsidRDefault="00E733DD" w:rsidP="00575D07">
            <w:pPr>
              <w:rPr>
                <w:rFonts w:ascii="Aptos" w:hAnsi="Aptos"/>
                <w:bCs/>
                <w:color w:val="5E6A71"/>
                <w:sz w:val="24"/>
                <w:szCs w:val="24"/>
              </w:rPr>
            </w:pPr>
          </w:p>
        </w:tc>
      </w:tr>
      <w:tr w:rsidR="00F273C2" w:rsidRPr="00575D07" w14:paraId="4D8E0A7D"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46FB5666" w14:textId="77777777" w:rsidR="00E733DD" w:rsidRPr="00575D07" w:rsidRDefault="00E733DD"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2E5BE0" w14:textId="77777777" w:rsidR="00E733DD" w:rsidRPr="00575D07" w:rsidRDefault="00E733DD"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14876B88" w14:textId="77777777" w:rsidR="00E733DD" w:rsidRPr="00575D07" w:rsidRDefault="00E733DD"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A34FB00" w14:textId="77777777" w:rsidR="00E733DD" w:rsidRPr="00575D07" w:rsidRDefault="00E733DD" w:rsidP="00575D07">
            <w:pPr>
              <w:rPr>
                <w:rFonts w:ascii="Aptos" w:hAnsi="Aptos"/>
                <w:bCs/>
                <w:color w:val="5E6A71"/>
                <w:sz w:val="24"/>
                <w:szCs w:val="24"/>
              </w:rPr>
            </w:pPr>
          </w:p>
        </w:tc>
      </w:tr>
      <w:tr w:rsidR="00883E16" w:rsidRPr="00575D07" w14:paraId="780F5355"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95AB91" w14:textId="77777777" w:rsidR="00883E16" w:rsidRPr="00575D07" w:rsidRDefault="00883E16"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E38C67" w14:textId="77777777" w:rsidR="00883E16" w:rsidRPr="00575D07" w:rsidRDefault="00883E16"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198E2423" w14:textId="77777777" w:rsidR="00883E16" w:rsidRPr="00575D07" w:rsidRDefault="00883E16"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D0D0896" w14:textId="77777777" w:rsidR="00883E16" w:rsidRPr="00575D07" w:rsidRDefault="00883E16" w:rsidP="00575D07">
            <w:pPr>
              <w:rPr>
                <w:rFonts w:ascii="Aptos" w:hAnsi="Aptos"/>
                <w:bCs/>
                <w:color w:val="5E6A71"/>
                <w:sz w:val="24"/>
                <w:szCs w:val="24"/>
              </w:rPr>
            </w:pPr>
          </w:p>
        </w:tc>
      </w:tr>
    </w:tbl>
    <w:p w14:paraId="2CF532B3" w14:textId="77777777" w:rsidR="006D7A3B" w:rsidRDefault="006D7A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51"/>
        <w:gridCol w:w="3525"/>
      </w:tblGrid>
      <w:tr w:rsidR="00DB0D4C" w:rsidRPr="00575D07" w14:paraId="7CF1F1D8" w14:textId="77777777" w:rsidTr="004C369A">
        <w:trPr>
          <w:trHeight w:val="397"/>
        </w:trPr>
        <w:tc>
          <w:tcPr>
            <w:tcW w:w="10800" w:type="dxa"/>
            <w:gridSpan w:val="3"/>
            <w:shd w:val="clear" w:color="auto" w:fill="auto"/>
            <w:vAlign w:val="center"/>
          </w:tcPr>
          <w:p w14:paraId="768C3C4B" w14:textId="77777777" w:rsidR="00DB0D4C" w:rsidRPr="00575D07" w:rsidRDefault="00DB0D4C" w:rsidP="00575D07">
            <w:pPr>
              <w:rPr>
                <w:rFonts w:ascii="Aptos" w:hAnsi="Aptos"/>
                <w:bCs/>
                <w:color w:val="5E6A71"/>
                <w:sz w:val="32"/>
                <w:szCs w:val="32"/>
              </w:rPr>
            </w:pPr>
            <w:r w:rsidRPr="00575D07">
              <w:rPr>
                <w:rFonts w:ascii="Aptos" w:hAnsi="Aptos"/>
                <w:bCs/>
                <w:color w:val="7A003C"/>
                <w:sz w:val="32"/>
                <w:szCs w:val="32"/>
              </w:rPr>
              <w:t>Matching Contributions</w:t>
            </w:r>
          </w:p>
        </w:tc>
      </w:tr>
      <w:tr w:rsidR="00DB0D4C" w:rsidRPr="00575D07" w14:paraId="3C0093AF" w14:textId="77777777" w:rsidTr="004C369A">
        <w:trPr>
          <w:trHeight w:val="1077"/>
        </w:trPr>
        <w:tc>
          <w:tcPr>
            <w:tcW w:w="10800" w:type="dxa"/>
            <w:gridSpan w:val="3"/>
          </w:tcPr>
          <w:p w14:paraId="6FC7C8BE" w14:textId="77777777" w:rsidR="00B30E52" w:rsidRPr="00575D07" w:rsidRDefault="4AEC44C5" w:rsidP="00575D07">
            <w:pPr>
              <w:rPr>
                <w:rFonts w:ascii="Aptos" w:hAnsi="Aptos"/>
                <w:color w:val="5E6A71"/>
                <w:sz w:val="24"/>
                <w:szCs w:val="24"/>
              </w:rPr>
            </w:pPr>
            <w:r w:rsidRPr="00575D07">
              <w:rPr>
                <w:rFonts w:ascii="Aptos" w:hAnsi="Aptos"/>
                <w:sz w:val="24"/>
                <w:szCs w:val="24"/>
              </w:rPr>
              <w:t>These grants require matching funds of at least $5,000 (of which $2,500 can be in-kind contributions) from alternate sources to support the project.</w:t>
            </w:r>
            <w:r w:rsidR="17E7EA56" w:rsidRPr="00575D07">
              <w:rPr>
                <w:rFonts w:ascii="Aptos" w:hAnsi="Aptos"/>
                <w:color w:val="5E6A71"/>
                <w:sz w:val="24"/>
                <w:szCs w:val="24"/>
              </w:rPr>
              <w:t xml:space="preserve"> </w:t>
            </w:r>
          </w:p>
          <w:p w14:paraId="68D7DB2F" w14:textId="563FFC88" w:rsidR="00DB0D4C" w:rsidRPr="00575D07" w:rsidRDefault="17E7EA56" w:rsidP="00575D07">
            <w:pPr>
              <w:rPr>
                <w:rFonts w:ascii="Aptos" w:hAnsi="Aptos"/>
                <w:color w:val="5E6A71"/>
                <w:sz w:val="24"/>
                <w:szCs w:val="24"/>
                <w:lang w:val="en-US"/>
              </w:rPr>
            </w:pPr>
            <w:r w:rsidRPr="00575D07">
              <w:rPr>
                <w:rFonts w:ascii="Aptos" w:hAnsi="Aptos"/>
                <w:sz w:val="24"/>
                <w:szCs w:val="24"/>
              </w:rPr>
              <w:t>Please list committed or anticipated contributions from other sources</w:t>
            </w:r>
            <w:r w:rsidR="002B3B1A" w:rsidRPr="00575D07">
              <w:rPr>
                <w:rFonts w:ascii="Aptos" w:hAnsi="Aptos"/>
                <w:sz w:val="24"/>
                <w:szCs w:val="24"/>
              </w:rPr>
              <w:t xml:space="preserve"> (e.g., Faculty, department, faculty</w:t>
            </w:r>
            <w:r w:rsidR="00F30E1E" w:rsidRPr="00575D07">
              <w:rPr>
                <w:rFonts w:ascii="Aptos" w:hAnsi="Aptos"/>
                <w:sz w:val="24"/>
                <w:szCs w:val="24"/>
              </w:rPr>
              <w:t xml:space="preserve"> member’s grant, start-up funds, etc.)</w:t>
            </w:r>
          </w:p>
        </w:tc>
      </w:tr>
      <w:tr w:rsidR="003662AE" w:rsidRPr="00575D07" w14:paraId="27FDAB23" w14:textId="77777777" w:rsidTr="0072498A">
        <w:trPr>
          <w:trHeight w:val="340"/>
        </w:trPr>
        <w:tc>
          <w:tcPr>
            <w:tcW w:w="3624" w:type="dxa"/>
            <w:tcBorders>
              <w:bottom w:val="single" w:sz="4" w:space="0" w:color="auto"/>
            </w:tcBorders>
            <w:shd w:val="clear" w:color="auto" w:fill="auto"/>
          </w:tcPr>
          <w:p w14:paraId="7D2E72D8" w14:textId="1BED3AD0" w:rsidR="00F30E1E" w:rsidRPr="00575D07" w:rsidRDefault="00F30E1E" w:rsidP="00575D07">
            <w:pPr>
              <w:rPr>
                <w:rFonts w:ascii="Aptos" w:hAnsi="Aptos"/>
                <w:color w:val="7A003C"/>
                <w:sz w:val="24"/>
                <w:szCs w:val="24"/>
              </w:rPr>
            </w:pPr>
            <w:r w:rsidRPr="00575D07">
              <w:rPr>
                <w:rFonts w:ascii="Aptos" w:hAnsi="Aptos"/>
                <w:color w:val="7A003C"/>
                <w:sz w:val="24"/>
                <w:szCs w:val="24"/>
              </w:rPr>
              <w:t>Source</w:t>
            </w:r>
          </w:p>
        </w:tc>
        <w:tc>
          <w:tcPr>
            <w:tcW w:w="3651" w:type="dxa"/>
            <w:tcBorders>
              <w:bottom w:val="single" w:sz="4" w:space="0" w:color="auto"/>
            </w:tcBorders>
            <w:shd w:val="clear" w:color="auto" w:fill="auto"/>
          </w:tcPr>
          <w:p w14:paraId="20B7C2B9" w14:textId="6A7C63DA" w:rsidR="00F30E1E" w:rsidRPr="00575D07" w:rsidRDefault="00F30E1E" w:rsidP="00575D07">
            <w:pPr>
              <w:rPr>
                <w:rFonts w:ascii="Aptos" w:hAnsi="Aptos"/>
                <w:color w:val="7A003C"/>
                <w:sz w:val="24"/>
                <w:szCs w:val="24"/>
              </w:rPr>
            </w:pPr>
            <w:r w:rsidRPr="00575D07">
              <w:rPr>
                <w:rFonts w:ascii="Aptos" w:hAnsi="Aptos"/>
                <w:color w:val="7A003C"/>
                <w:sz w:val="24"/>
                <w:szCs w:val="24"/>
              </w:rPr>
              <w:t xml:space="preserve">Description </w:t>
            </w:r>
            <w:r w:rsidR="004C369A" w:rsidRPr="00575D07">
              <w:rPr>
                <w:rFonts w:ascii="Aptos" w:hAnsi="Aptos"/>
                <w:color w:val="7A003C"/>
                <w:sz w:val="24"/>
                <w:szCs w:val="24"/>
              </w:rPr>
              <w:t>(if applicable)</w:t>
            </w:r>
          </w:p>
          <w:p w14:paraId="79F8B33D" w14:textId="410F810E" w:rsidR="003662AE" w:rsidRPr="00575D07" w:rsidRDefault="003662AE" w:rsidP="00575D07">
            <w:pPr>
              <w:rPr>
                <w:rFonts w:ascii="Aptos" w:hAnsi="Aptos"/>
                <w:color w:val="7A003C"/>
                <w:sz w:val="24"/>
                <w:szCs w:val="24"/>
              </w:rPr>
            </w:pPr>
          </w:p>
        </w:tc>
        <w:tc>
          <w:tcPr>
            <w:tcW w:w="3525" w:type="dxa"/>
            <w:tcBorders>
              <w:bottom w:val="single" w:sz="4" w:space="0" w:color="auto"/>
            </w:tcBorders>
            <w:shd w:val="clear" w:color="auto" w:fill="auto"/>
            <w:vAlign w:val="bottom"/>
          </w:tcPr>
          <w:p w14:paraId="4AFF1B5D" w14:textId="25F556B5" w:rsidR="00F30E1E" w:rsidRPr="00575D07" w:rsidRDefault="00F30E1E" w:rsidP="00575D07">
            <w:pPr>
              <w:rPr>
                <w:rFonts w:ascii="Aptos" w:hAnsi="Aptos"/>
                <w:color w:val="7A003C"/>
                <w:sz w:val="24"/>
                <w:szCs w:val="24"/>
              </w:rPr>
            </w:pPr>
            <w:r w:rsidRPr="00575D07">
              <w:rPr>
                <w:rFonts w:ascii="Aptos" w:hAnsi="Aptos"/>
                <w:color w:val="7A003C"/>
                <w:sz w:val="24"/>
                <w:szCs w:val="24"/>
              </w:rPr>
              <w:t xml:space="preserve">Value </w:t>
            </w:r>
            <w:r w:rsidR="004C369A" w:rsidRPr="00575D07">
              <w:rPr>
                <w:rFonts w:ascii="Aptos" w:hAnsi="Aptos"/>
                <w:color w:val="7A003C"/>
                <w:sz w:val="24"/>
                <w:szCs w:val="24"/>
              </w:rPr>
              <w:t>(indicate cash or in-kind)</w:t>
            </w:r>
          </w:p>
          <w:p w14:paraId="55012538" w14:textId="1562B333" w:rsidR="003662AE" w:rsidRPr="00575D07" w:rsidRDefault="003662AE" w:rsidP="00575D07">
            <w:pPr>
              <w:rPr>
                <w:rFonts w:ascii="Aptos" w:hAnsi="Aptos"/>
                <w:color w:val="7A003C"/>
                <w:sz w:val="24"/>
                <w:szCs w:val="24"/>
              </w:rPr>
            </w:pPr>
          </w:p>
        </w:tc>
      </w:tr>
      <w:tr w:rsidR="003662AE" w:rsidRPr="00575D07" w14:paraId="575ECF24"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499B36BB" w14:textId="2181C754" w:rsidR="003662AE" w:rsidRPr="00575D07" w:rsidRDefault="15C5E53E" w:rsidP="00575D07">
            <w:pPr>
              <w:rPr>
                <w:rFonts w:ascii="Aptos" w:hAnsi="Aptos"/>
                <w:b/>
                <w:bCs/>
                <w:color w:val="5E6A71"/>
                <w:highlight w:val="lightGray"/>
              </w:rPr>
            </w:pPr>
            <w:r w:rsidRPr="00575D07">
              <w:rPr>
                <w:rFonts w:ascii="Aptos" w:hAnsi="Aptos"/>
                <w:color w:val="A6A6A6" w:themeColor="background1" w:themeShade="A6"/>
                <w:highlight w:val="lightGray"/>
              </w:rPr>
              <w:t>e.g., Department of Kinesiology</w:t>
            </w:r>
          </w:p>
        </w:tc>
        <w:tc>
          <w:tcPr>
            <w:tcW w:w="3651" w:type="dxa"/>
            <w:tcBorders>
              <w:top w:val="single" w:sz="4" w:space="0" w:color="auto"/>
              <w:left w:val="single" w:sz="4" w:space="0" w:color="auto"/>
              <w:bottom w:val="single" w:sz="4" w:space="0" w:color="auto"/>
              <w:right w:val="single" w:sz="4" w:space="0" w:color="auto"/>
            </w:tcBorders>
          </w:tcPr>
          <w:p w14:paraId="628F75AE" w14:textId="45274B85" w:rsidR="003662AE" w:rsidRPr="00575D07" w:rsidRDefault="00F30E1E" w:rsidP="00575D07">
            <w:pPr>
              <w:rPr>
                <w:rFonts w:ascii="Aptos" w:hAnsi="Aptos"/>
                <w:b/>
                <w:bCs/>
                <w:color w:val="5E6A71"/>
                <w:highlight w:val="lightGray"/>
              </w:rPr>
            </w:pPr>
            <w:r w:rsidRPr="00575D07">
              <w:rPr>
                <w:rFonts w:ascii="Aptos" w:hAnsi="Aptos"/>
                <w:color w:val="A6A6A6" w:themeColor="background1" w:themeShade="A6"/>
                <w:highlight w:val="lightGray"/>
              </w:rPr>
              <w:t>e.g., 10 iPads, or 30 hours RA time</w:t>
            </w:r>
          </w:p>
        </w:tc>
        <w:tc>
          <w:tcPr>
            <w:tcW w:w="3525" w:type="dxa"/>
            <w:tcBorders>
              <w:top w:val="single" w:sz="4" w:space="0" w:color="auto"/>
              <w:left w:val="single" w:sz="4" w:space="0" w:color="auto"/>
              <w:bottom w:val="single" w:sz="4" w:space="0" w:color="auto"/>
              <w:right w:val="single" w:sz="4" w:space="0" w:color="auto"/>
            </w:tcBorders>
          </w:tcPr>
          <w:p w14:paraId="34A27492" w14:textId="708BF8B4" w:rsidR="003662AE" w:rsidRPr="00575D07" w:rsidRDefault="00F30E1E" w:rsidP="00575D07">
            <w:pPr>
              <w:rPr>
                <w:rFonts w:ascii="Aptos" w:hAnsi="Aptos"/>
                <w:b/>
                <w:bCs/>
                <w:color w:val="171717" w:themeColor="background2" w:themeShade="1A"/>
                <w:highlight w:val="lightGray"/>
              </w:rPr>
            </w:pPr>
            <w:r w:rsidRPr="00575D07">
              <w:rPr>
                <w:rFonts w:ascii="Aptos" w:hAnsi="Aptos"/>
                <w:color w:val="A6A6A6" w:themeColor="background1" w:themeShade="A6"/>
                <w:highlight w:val="lightGray"/>
              </w:rPr>
              <w:t>e.g., $5,000 (cash)</w:t>
            </w:r>
          </w:p>
        </w:tc>
      </w:tr>
      <w:tr w:rsidR="003662AE" w:rsidRPr="00575D07" w14:paraId="20096702"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5DC094B5" w14:textId="77777777" w:rsidR="003662AE" w:rsidRPr="00575D07" w:rsidRDefault="003662AE" w:rsidP="00575D07">
            <w:pPr>
              <w:rPr>
                <w:rFonts w:ascii="Aptos" w:hAnsi="Aptos"/>
                <w:bCs/>
                <w:color w:val="A6A6A6" w:themeColor="background1" w:themeShade="A6"/>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15C755" w14:textId="0B548963" w:rsidR="003662AE" w:rsidRPr="00575D07" w:rsidRDefault="003662AE" w:rsidP="00575D07">
            <w:pPr>
              <w:rPr>
                <w:rFonts w:ascii="Aptos" w:hAnsi="Aptos"/>
                <w:bCs/>
                <w:color w:val="A6A6A6" w:themeColor="background1" w:themeShade="A6"/>
                <w:sz w:val="24"/>
                <w:szCs w:val="24"/>
              </w:rPr>
            </w:pPr>
          </w:p>
        </w:tc>
        <w:tc>
          <w:tcPr>
            <w:tcW w:w="3525" w:type="dxa"/>
            <w:tcBorders>
              <w:top w:val="single" w:sz="4" w:space="0" w:color="auto"/>
              <w:left w:val="single" w:sz="4" w:space="0" w:color="auto"/>
              <w:bottom w:val="single" w:sz="4" w:space="0" w:color="auto"/>
              <w:right w:val="single" w:sz="4" w:space="0" w:color="auto"/>
            </w:tcBorders>
            <w:vAlign w:val="bottom"/>
          </w:tcPr>
          <w:p w14:paraId="1E8CF115" w14:textId="12E61672" w:rsidR="003662AE" w:rsidRPr="00575D07" w:rsidRDefault="003662AE" w:rsidP="00575D07">
            <w:pPr>
              <w:rPr>
                <w:rFonts w:ascii="Aptos" w:hAnsi="Aptos"/>
                <w:bCs/>
                <w:color w:val="A6A6A6" w:themeColor="background1" w:themeShade="A6"/>
                <w:sz w:val="24"/>
                <w:szCs w:val="24"/>
              </w:rPr>
            </w:pPr>
          </w:p>
        </w:tc>
      </w:tr>
      <w:tr w:rsidR="003662AE" w:rsidRPr="00575D07" w14:paraId="1526FFC6"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6B3D8A91" w14:textId="77777777" w:rsidR="003662AE" w:rsidRPr="00575D07" w:rsidRDefault="003662AE" w:rsidP="00575D07">
            <w:pPr>
              <w:rPr>
                <w:rFonts w:ascii="Aptos" w:hAnsi="Aptos"/>
                <w:b/>
                <w:color w:val="5E6A71"/>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2F9CB7F" w14:textId="1D5E7018" w:rsidR="003662AE" w:rsidRPr="00575D07" w:rsidRDefault="003662AE" w:rsidP="00575D07">
            <w:pPr>
              <w:rPr>
                <w:rFonts w:ascii="Aptos" w:hAnsi="Aptos"/>
                <w:b/>
                <w:color w:val="5E6A71"/>
                <w:sz w:val="24"/>
                <w:szCs w:val="24"/>
              </w:rPr>
            </w:pPr>
          </w:p>
        </w:tc>
        <w:tc>
          <w:tcPr>
            <w:tcW w:w="3525" w:type="dxa"/>
            <w:tcBorders>
              <w:top w:val="single" w:sz="4" w:space="0" w:color="auto"/>
              <w:left w:val="single" w:sz="4" w:space="0" w:color="auto"/>
              <w:bottom w:val="single" w:sz="4" w:space="0" w:color="auto"/>
              <w:right w:val="single" w:sz="4" w:space="0" w:color="auto"/>
            </w:tcBorders>
          </w:tcPr>
          <w:p w14:paraId="3400937D" w14:textId="1FF7C817" w:rsidR="003662AE" w:rsidRPr="00575D07" w:rsidRDefault="003662AE" w:rsidP="00575D07">
            <w:pPr>
              <w:rPr>
                <w:rFonts w:ascii="Aptos" w:hAnsi="Aptos"/>
                <w:b/>
                <w:color w:val="5E6A71"/>
                <w:sz w:val="24"/>
                <w:szCs w:val="24"/>
              </w:rPr>
            </w:pPr>
          </w:p>
        </w:tc>
      </w:tr>
      <w:tr w:rsidR="00F273C2" w:rsidRPr="00575D07" w14:paraId="44D952D5"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5712D09B" w14:textId="77777777" w:rsidR="00F273C2" w:rsidRPr="00575D07" w:rsidRDefault="00F273C2" w:rsidP="00575D07">
            <w:pPr>
              <w:rPr>
                <w:rFonts w:ascii="Aptos" w:hAnsi="Aptos"/>
                <w:b/>
                <w:color w:val="5E6A71"/>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7D99FF5" w14:textId="77777777" w:rsidR="00F273C2" w:rsidRPr="00575D07" w:rsidRDefault="00F273C2" w:rsidP="00575D07">
            <w:pPr>
              <w:rPr>
                <w:rFonts w:ascii="Aptos" w:hAnsi="Aptos"/>
                <w:b/>
                <w:color w:val="5E6A71"/>
                <w:sz w:val="24"/>
                <w:szCs w:val="24"/>
              </w:rPr>
            </w:pPr>
          </w:p>
        </w:tc>
        <w:tc>
          <w:tcPr>
            <w:tcW w:w="3525" w:type="dxa"/>
            <w:tcBorders>
              <w:top w:val="single" w:sz="4" w:space="0" w:color="auto"/>
              <w:left w:val="single" w:sz="4" w:space="0" w:color="auto"/>
              <w:bottom w:val="single" w:sz="4" w:space="0" w:color="auto"/>
              <w:right w:val="single" w:sz="4" w:space="0" w:color="auto"/>
            </w:tcBorders>
          </w:tcPr>
          <w:p w14:paraId="42DA1EB8" w14:textId="77777777" w:rsidR="00F273C2" w:rsidRPr="00575D07" w:rsidRDefault="00F273C2" w:rsidP="00575D07">
            <w:pPr>
              <w:rPr>
                <w:rFonts w:ascii="Aptos" w:hAnsi="Aptos"/>
                <w:b/>
                <w:color w:val="5E6A71"/>
                <w:sz w:val="24"/>
                <w:szCs w:val="24"/>
              </w:rPr>
            </w:pPr>
          </w:p>
        </w:tc>
      </w:tr>
      <w:tr w:rsidR="003E2261" w:rsidRPr="00575D07" w14:paraId="5FBFE54C" w14:textId="77777777" w:rsidTr="0072498A">
        <w:trPr>
          <w:trHeight w:val="340"/>
        </w:trPr>
        <w:tc>
          <w:tcPr>
            <w:tcW w:w="3624" w:type="dxa"/>
            <w:tcBorders>
              <w:top w:val="single" w:sz="4" w:space="0" w:color="auto"/>
            </w:tcBorders>
          </w:tcPr>
          <w:p w14:paraId="06CD91E1" w14:textId="77777777" w:rsidR="003E2261" w:rsidRPr="00575D07" w:rsidRDefault="003E2261" w:rsidP="00575D07">
            <w:pPr>
              <w:rPr>
                <w:rFonts w:ascii="Aptos" w:hAnsi="Aptos"/>
                <w:b/>
                <w:color w:val="5E6A71"/>
                <w:sz w:val="24"/>
                <w:szCs w:val="24"/>
              </w:rPr>
            </w:pPr>
          </w:p>
        </w:tc>
        <w:tc>
          <w:tcPr>
            <w:tcW w:w="3651" w:type="dxa"/>
            <w:tcBorders>
              <w:top w:val="single" w:sz="4" w:space="0" w:color="auto"/>
              <w:right w:val="single" w:sz="4" w:space="0" w:color="auto"/>
            </w:tcBorders>
            <w:vAlign w:val="bottom"/>
          </w:tcPr>
          <w:p w14:paraId="1762063C" w14:textId="2BF21D6F" w:rsidR="003E2261" w:rsidRPr="00575D07" w:rsidRDefault="003E2261" w:rsidP="00575D07">
            <w:pPr>
              <w:jc w:val="right"/>
              <w:rPr>
                <w:rFonts w:ascii="Aptos" w:hAnsi="Aptos"/>
                <w:b/>
                <w:color w:val="5E6A71"/>
                <w:sz w:val="24"/>
                <w:szCs w:val="24"/>
              </w:rPr>
            </w:pPr>
            <w:r w:rsidRPr="00575D07">
              <w:rPr>
                <w:rFonts w:ascii="Aptos" w:hAnsi="Aptos"/>
                <w:b/>
                <w:color w:val="7A003C"/>
                <w:sz w:val="24"/>
                <w:szCs w:val="24"/>
              </w:rPr>
              <w:t>Total</w:t>
            </w:r>
          </w:p>
        </w:tc>
        <w:tc>
          <w:tcPr>
            <w:tcW w:w="3525" w:type="dxa"/>
            <w:tcBorders>
              <w:top w:val="single" w:sz="4" w:space="0" w:color="auto"/>
              <w:left w:val="single" w:sz="4" w:space="0" w:color="auto"/>
              <w:bottom w:val="single" w:sz="4" w:space="0" w:color="auto"/>
              <w:right w:val="single" w:sz="4" w:space="0" w:color="auto"/>
            </w:tcBorders>
            <w:shd w:val="clear" w:color="auto" w:fill="F0F0F0"/>
          </w:tcPr>
          <w:p w14:paraId="2695E6B1" w14:textId="77777777" w:rsidR="003E2261" w:rsidRPr="00575D07" w:rsidRDefault="003E2261" w:rsidP="00575D07">
            <w:pPr>
              <w:rPr>
                <w:rFonts w:ascii="Aptos" w:hAnsi="Aptos"/>
                <w:b/>
                <w:color w:val="5E6A71"/>
                <w:sz w:val="24"/>
                <w:szCs w:val="24"/>
              </w:rPr>
            </w:pPr>
          </w:p>
        </w:tc>
      </w:tr>
    </w:tbl>
    <w:p w14:paraId="34E96366" w14:textId="789712C6" w:rsidR="005037AA" w:rsidRPr="00575D07" w:rsidRDefault="005037AA" w:rsidP="00575D07">
      <w:pPr>
        <w:rPr>
          <w:rFonts w:ascii="Aptos" w:hAnsi="Aptos"/>
        </w:rPr>
      </w:pPr>
      <w:bookmarkStart w:id="3" w:name="_Hlk342897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80"/>
      </w:tblGrid>
      <w:tr w:rsidR="00B806FB" w:rsidRPr="00575D07" w14:paraId="7DEB5BCB" w14:textId="77777777" w:rsidTr="006D7A3B">
        <w:trPr>
          <w:trHeight w:val="340"/>
        </w:trPr>
        <w:tc>
          <w:tcPr>
            <w:tcW w:w="10800" w:type="dxa"/>
            <w:gridSpan w:val="2"/>
            <w:shd w:val="clear" w:color="auto" w:fill="auto"/>
            <w:vAlign w:val="center"/>
          </w:tcPr>
          <w:p w14:paraId="11FBA4BB" w14:textId="77777777" w:rsidR="00B806FB" w:rsidRPr="00575D07" w:rsidRDefault="00C45DA2" w:rsidP="00575D07">
            <w:pPr>
              <w:rPr>
                <w:rFonts w:ascii="Aptos" w:hAnsi="Aptos"/>
                <w:bCs/>
                <w:color w:val="5E6A71"/>
              </w:rPr>
            </w:pPr>
            <w:r w:rsidRPr="00575D07">
              <w:rPr>
                <w:rFonts w:ascii="Aptos" w:hAnsi="Aptos"/>
                <w:bCs/>
                <w:color w:val="7A003C"/>
                <w:sz w:val="32"/>
                <w:szCs w:val="32"/>
              </w:rPr>
              <w:lastRenderedPageBreak/>
              <w:t>Future Funding Opportunities</w:t>
            </w:r>
          </w:p>
        </w:tc>
      </w:tr>
      <w:bookmarkEnd w:id="3"/>
      <w:tr w:rsidR="00B806FB" w:rsidRPr="00575D07" w14:paraId="6EE14478" w14:textId="77777777" w:rsidTr="006D7A3B">
        <w:tc>
          <w:tcPr>
            <w:tcW w:w="10800" w:type="dxa"/>
            <w:gridSpan w:val="2"/>
          </w:tcPr>
          <w:p w14:paraId="492D6DFC" w14:textId="4C33303E" w:rsidR="00B806FB" w:rsidRPr="00575D07" w:rsidRDefault="73301D41" w:rsidP="00575D07">
            <w:pPr>
              <w:rPr>
                <w:rFonts w:ascii="Aptos" w:hAnsi="Aptos"/>
                <w:color w:val="5E6A71"/>
                <w:sz w:val="24"/>
                <w:szCs w:val="24"/>
                <w:lang w:val="en-US"/>
              </w:rPr>
            </w:pPr>
            <w:r w:rsidRPr="00575D07">
              <w:rPr>
                <w:rFonts w:ascii="Aptos" w:hAnsi="Aptos"/>
                <w:sz w:val="24"/>
                <w:szCs w:val="24"/>
              </w:rPr>
              <w:t xml:space="preserve">One of the goals of this initiative is to </w:t>
            </w:r>
            <w:r w:rsidR="3AE3719A" w:rsidRPr="00575D07">
              <w:rPr>
                <w:rFonts w:ascii="Aptos" w:hAnsi="Aptos"/>
                <w:sz w:val="24"/>
                <w:szCs w:val="24"/>
              </w:rPr>
              <w:t xml:space="preserve">catalyze a new program of research and </w:t>
            </w:r>
            <w:r w:rsidRPr="00575D07">
              <w:rPr>
                <w:rFonts w:ascii="Aptos" w:hAnsi="Aptos"/>
                <w:sz w:val="24"/>
                <w:szCs w:val="24"/>
              </w:rPr>
              <w:t xml:space="preserve">position MIRA researchers for success in external funding competitions. Please identify and list anticipated opportunities that will be pursued </w:t>
            </w:r>
            <w:r w:rsidR="3AE3719A" w:rsidRPr="00575D07">
              <w:rPr>
                <w:rFonts w:ascii="Aptos" w:hAnsi="Aptos"/>
                <w:sz w:val="24"/>
                <w:szCs w:val="24"/>
              </w:rPr>
              <w:t xml:space="preserve">to continue the </w:t>
            </w:r>
            <w:r w:rsidR="00575D07" w:rsidRPr="00575D07">
              <w:rPr>
                <w:rFonts w:ascii="Aptos" w:hAnsi="Aptos"/>
                <w:sz w:val="24"/>
                <w:szCs w:val="24"/>
              </w:rPr>
              <w:t>research</w:t>
            </w:r>
            <w:r w:rsidRPr="00575D07">
              <w:rPr>
                <w:rFonts w:ascii="Aptos" w:hAnsi="Aptos"/>
                <w:sz w:val="24"/>
                <w:szCs w:val="24"/>
              </w:rPr>
              <w:t>.</w:t>
            </w:r>
          </w:p>
        </w:tc>
      </w:tr>
      <w:tr w:rsidR="00C45DA2" w:rsidRPr="00575D07" w14:paraId="56BA4965" w14:textId="77777777" w:rsidTr="00EA56C1">
        <w:trPr>
          <w:trHeight w:val="428"/>
        </w:trPr>
        <w:tc>
          <w:tcPr>
            <w:tcW w:w="4820" w:type="dxa"/>
            <w:tcBorders>
              <w:bottom w:val="single" w:sz="4" w:space="0" w:color="auto"/>
            </w:tcBorders>
            <w:shd w:val="clear" w:color="auto" w:fill="auto"/>
          </w:tcPr>
          <w:p w14:paraId="530CAD53" w14:textId="77777777" w:rsidR="00C45DA2" w:rsidRPr="00575D07" w:rsidRDefault="00C45DA2" w:rsidP="00575D07">
            <w:pPr>
              <w:rPr>
                <w:rFonts w:ascii="Aptos" w:hAnsi="Aptos"/>
                <w:color w:val="7A003C"/>
                <w:sz w:val="24"/>
                <w:szCs w:val="24"/>
              </w:rPr>
            </w:pPr>
            <w:r w:rsidRPr="00575D07">
              <w:rPr>
                <w:rFonts w:ascii="Aptos" w:hAnsi="Aptos"/>
                <w:color w:val="7A003C"/>
                <w:sz w:val="24"/>
                <w:szCs w:val="24"/>
              </w:rPr>
              <w:t>Funding source/call</w:t>
            </w:r>
          </w:p>
        </w:tc>
        <w:tc>
          <w:tcPr>
            <w:tcW w:w="5980" w:type="dxa"/>
            <w:tcBorders>
              <w:bottom w:val="single" w:sz="4" w:space="0" w:color="auto"/>
            </w:tcBorders>
            <w:shd w:val="clear" w:color="auto" w:fill="auto"/>
          </w:tcPr>
          <w:p w14:paraId="28621B33" w14:textId="659668D1" w:rsidR="00C45DA2" w:rsidRPr="00575D07" w:rsidRDefault="00B30E52" w:rsidP="00575D07">
            <w:pPr>
              <w:rPr>
                <w:rFonts w:ascii="Aptos" w:hAnsi="Aptos"/>
                <w:color w:val="7A003C"/>
                <w:sz w:val="24"/>
                <w:szCs w:val="24"/>
              </w:rPr>
            </w:pPr>
            <w:r w:rsidRPr="00575D07">
              <w:rPr>
                <w:rFonts w:ascii="Aptos" w:hAnsi="Aptos"/>
                <w:color w:val="7A003C"/>
                <w:sz w:val="24"/>
                <w:szCs w:val="24"/>
              </w:rPr>
              <w:t>How will the</w:t>
            </w:r>
            <w:r w:rsidR="00C45DA2" w:rsidRPr="00575D07">
              <w:rPr>
                <w:rFonts w:ascii="Aptos" w:hAnsi="Aptos"/>
                <w:color w:val="7A003C"/>
                <w:sz w:val="24"/>
                <w:szCs w:val="24"/>
              </w:rPr>
              <w:t xml:space="preserve"> proposed research enhance the position of the team for success</w:t>
            </w:r>
            <w:r w:rsidRPr="00575D07">
              <w:rPr>
                <w:rFonts w:ascii="Aptos" w:hAnsi="Aptos"/>
                <w:color w:val="7A003C"/>
                <w:sz w:val="24"/>
                <w:szCs w:val="24"/>
              </w:rPr>
              <w:t xml:space="preserve"> with this call</w:t>
            </w:r>
            <w:r w:rsidR="00C45DA2" w:rsidRPr="00575D07">
              <w:rPr>
                <w:rFonts w:ascii="Aptos" w:hAnsi="Aptos"/>
                <w:color w:val="7A003C"/>
                <w:sz w:val="24"/>
                <w:szCs w:val="24"/>
              </w:rPr>
              <w:t>?</w:t>
            </w:r>
          </w:p>
        </w:tc>
      </w:tr>
      <w:tr w:rsidR="00C45DA2" w:rsidRPr="00575D07" w14:paraId="11EF93B1"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439E87AD" w14:textId="77777777" w:rsidR="00C45DA2" w:rsidRPr="00575D07" w:rsidRDefault="00C45DA2" w:rsidP="00575D07">
            <w:pPr>
              <w:rPr>
                <w:rFonts w:ascii="Aptos" w:hAnsi="Apto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33C7C579" w14:textId="77777777" w:rsidR="00C45DA2" w:rsidRPr="00575D07" w:rsidRDefault="00C45DA2" w:rsidP="00575D07">
            <w:pPr>
              <w:rPr>
                <w:rFonts w:ascii="Aptos" w:hAnsi="Aptos"/>
                <w:b/>
                <w:color w:val="5E6A71"/>
              </w:rPr>
            </w:pPr>
          </w:p>
        </w:tc>
      </w:tr>
      <w:tr w:rsidR="00C45DA2" w:rsidRPr="00575D07" w14:paraId="216B2E3E"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2F01B3E2" w14:textId="77777777" w:rsidR="00C45DA2" w:rsidRPr="00575D07" w:rsidRDefault="00C45DA2" w:rsidP="00575D07">
            <w:pPr>
              <w:rPr>
                <w:rFonts w:ascii="Aptos" w:hAnsi="Apto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6F5EC2FC" w14:textId="77777777" w:rsidR="00C45DA2" w:rsidRPr="00575D07" w:rsidRDefault="00C45DA2" w:rsidP="00575D07">
            <w:pPr>
              <w:rPr>
                <w:rFonts w:ascii="Aptos" w:hAnsi="Aptos"/>
                <w:b/>
                <w:color w:val="5E6A71"/>
              </w:rPr>
            </w:pPr>
          </w:p>
        </w:tc>
      </w:tr>
    </w:tbl>
    <w:p w14:paraId="30C71032" w14:textId="77777777" w:rsidR="006D7A3B" w:rsidRDefault="006D7A3B"/>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977"/>
      </w:tblGrid>
      <w:tr w:rsidR="0083285A" w:rsidRPr="00575D07" w14:paraId="5B27F338" w14:textId="77777777" w:rsidTr="0CBA14F8">
        <w:trPr>
          <w:trHeight w:val="397"/>
        </w:trPr>
        <w:tc>
          <w:tcPr>
            <w:tcW w:w="10800" w:type="dxa"/>
            <w:gridSpan w:val="2"/>
            <w:shd w:val="clear" w:color="auto" w:fill="auto"/>
            <w:vAlign w:val="center"/>
          </w:tcPr>
          <w:p w14:paraId="3DA76DB1" w14:textId="45588BF5" w:rsidR="0083285A" w:rsidRPr="00575D07" w:rsidRDefault="0083285A" w:rsidP="00575D07">
            <w:pPr>
              <w:rPr>
                <w:rFonts w:ascii="Aptos" w:hAnsi="Aptos"/>
                <w:bCs/>
                <w:color w:val="5E6A71"/>
              </w:rPr>
            </w:pPr>
            <w:bookmarkStart w:id="4" w:name="_Hlk83815770"/>
            <w:r w:rsidRPr="00575D07">
              <w:rPr>
                <w:rFonts w:ascii="Aptos" w:hAnsi="Aptos"/>
                <w:bCs/>
                <w:color w:val="7A003C"/>
                <w:sz w:val="32"/>
                <w:szCs w:val="32"/>
              </w:rPr>
              <w:t>Signatures</w:t>
            </w:r>
            <w:r w:rsidR="00DB1370" w:rsidRPr="00575D07">
              <w:rPr>
                <w:rFonts w:ascii="Aptos" w:hAnsi="Aptos"/>
                <w:bCs/>
                <w:color w:val="7A003C"/>
                <w:sz w:val="32"/>
                <w:szCs w:val="32"/>
              </w:rPr>
              <w:t xml:space="preserve"> </w:t>
            </w:r>
          </w:p>
        </w:tc>
      </w:tr>
      <w:tr w:rsidR="00883E16" w:rsidRPr="00575D07" w14:paraId="62C94E13" w14:textId="77777777" w:rsidTr="0CBA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800" w:type="dxa"/>
            <w:gridSpan w:val="2"/>
            <w:tcBorders>
              <w:top w:val="nil"/>
              <w:left w:val="nil"/>
              <w:bottom w:val="nil"/>
              <w:right w:val="nil"/>
            </w:tcBorders>
            <w:vAlign w:val="bottom"/>
          </w:tcPr>
          <w:p w14:paraId="31674B87" w14:textId="792745EC" w:rsidR="00883E16" w:rsidRPr="00575D07" w:rsidRDefault="2508B533" w:rsidP="00575D07">
            <w:pPr>
              <w:rPr>
                <w:rFonts w:ascii="Aptos" w:hAnsi="Aptos"/>
                <w:sz w:val="24"/>
                <w:szCs w:val="24"/>
                <w:lang w:val="en-US"/>
              </w:rPr>
            </w:pPr>
            <w:r w:rsidRPr="00575D07">
              <w:rPr>
                <w:rFonts w:ascii="Aptos" w:hAnsi="Aptos"/>
                <w:sz w:val="24"/>
                <w:szCs w:val="24"/>
                <w:lang w:val="en-US"/>
              </w:rPr>
              <w:t>MIRA works closely with each</w:t>
            </w:r>
            <w:r w:rsidR="004C369A" w:rsidRPr="00575D07">
              <w:rPr>
                <w:rFonts w:ascii="Aptos" w:hAnsi="Aptos"/>
                <w:sz w:val="24"/>
                <w:szCs w:val="24"/>
                <w:lang w:val="en-US"/>
              </w:rPr>
              <w:t xml:space="preserve"> </w:t>
            </w:r>
            <w:r w:rsidR="004C369A" w:rsidRPr="00575D07">
              <w:rPr>
                <w:rFonts w:ascii="Aptos" w:hAnsi="Aptos"/>
                <w:sz w:val="24"/>
                <w:szCs w:val="24"/>
              </w:rPr>
              <w:t>Faculty’s</w:t>
            </w:r>
            <w:r w:rsidR="39F22157" w:rsidRPr="00575D07">
              <w:rPr>
                <w:rFonts w:ascii="Aptos" w:hAnsi="Aptos"/>
                <w:sz w:val="24"/>
                <w:szCs w:val="24"/>
              </w:rPr>
              <w:t xml:space="preserve"> Associate Dean, Research (ADR) </w:t>
            </w:r>
            <w:r w:rsidRPr="00575D07">
              <w:rPr>
                <w:rFonts w:ascii="Aptos" w:hAnsi="Aptos"/>
                <w:sz w:val="24"/>
                <w:szCs w:val="24"/>
                <w:lang w:val="en-US"/>
              </w:rPr>
              <w:t xml:space="preserve">to identify and support projects that leverage existing University </w:t>
            </w:r>
            <w:r w:rsidR="1478C807" w:rsidRPr="00575D07">
              <w:rPr>
                <w:rFonts w:ascii="Aptos" w:hAnsi="Aptos"/>
                <w:sz w:val="24"/>
                <w:szCs w:val="24"/>
                <w:lang w:val="en-US"/>
              </w:rPr>
              <w:t>assets</w:t>
            </w:r>
            <w:r w:rsidRPr="00575D07">
              <w:rPr>
                <w:rFonts w:ascii="Aptos" w:hAnsi="Aptos"/>
                <w:sz w:val="24"/>
                <w:szCs w:val="24"/>
                <w:lang w:val="en-US"/>
              </w:rPr>
              <w:t>, are strategically aligned with Faculty and Departmental research priorities</w:t>
            </w:r>
            <w:r w:rsidR="1478C807" w:rsidRPr="00575D07">
              <w:rPr>
                <w:rFonts w:ascii="Aptos" w:hAnsi="Aptos"/>
                <w:sz w:val="24"/>
                <w:szCs w:val="24"/>
                <w:lang w:val="en-US"/>
              </w:rPr>
              <w:t>, and help advance MIRA’s mandate</w:t>
            </w:r>
            <w:r w:rsidRPr="00575D07">
              <w:rPr>
                <w:rFonts w:ascii="Aptos" w:hAnsi="Aptos"/>
                <w:sz w:val="24"/>
                <w:szCs w:val="24"/>
                <w:lang w:val="en-US"/>
              </w:rPr>
              <w:t xml:space="preserve">. Please connect with your Faculty ADR </w:t>
            </w:r>
            <w:r w:rsidR="39F22157" w:rsidRPr="00575D07">
              <w:rPr>
                <w:rFonts w:ascii="Aptos" w:hAnsi="Aptos"/>
                <w:sz w:val="24"/>
                <w:szCs w:val="24"/>
              </w:rPr>
              <w:t xml:space="preserve">before submitting your application to </w:t>
            </w:r>
            <w:r w:rsidRPr="00575D07">
              <w:rPr>
                <w:rFonts w:ascii="Aptos" w:hAnsi="Aptos"/>
                <w:sz w:val="24"/>
                <w:szCs w:val="24"/>
                <w:lang w:val="en-US"/>
              </w:rPr>
              <w:t>ensure</w:t>
            </w:r>
            <w:r w:rsidR="1478C807" w:rsidRPr="00575D07">
              <w:rPr>
                <w:rFonts w:ascii="Aptos" w:hAnsi="Aptos"/>
                <w:sz w:val="24"/>
                <w:szCs w:val="24"/>
                <w:lang w:val="en-US"/>
              </w:rPr>
              <w:t xml:space="preserve"> Faculty support and</w:t>
            </w:r>
            <w:r w:rsidRPr="00575D07">
              <w:rPr>
                <w:rFonts w:ascii="Aptos" w:hAnsi="Aptos"/>
                <w:sz w:val="24"/>
                <w:szCs w:val="24"/>
                <w:lang w:val="en-US"/>
              </w:rPr>
              <w:t xml:space="preserve"> align</w:t>
            </w:r>
            <w:r w:rsidR="1478C807" w:rsidRPr="00575D07">
              <w:rPr>
                <w:rFonts w:ascii="Aptos" w:hAnsi="Aptos"/>
                <w:sz w:val="24"/>
                <w:szCs w:val="24"/>
                <w:lang w:val="en-US"/>
              </w:rPr>
              <w:t>ment.</w:t>
            </w:r>
          </w:p>
        </w:tc>
      </w:tr>
      <w:tr w:rsidR="0083285A" w:rsidRPr="00575D07" w14:paraId="77ADA7C1"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3CA1B774" w14:textId="3E4BADE9" w:rsidR="0083285A" w:rsidRPr="00575D07" w:rsidRDefault="0083285A" w:rsidP="00575D07">
            <w:pPr>
              <w:rPr>
                <w:rFonts w:ascii="Aptos" w:hAnsi="Aptos"/>
                <w:bCs/>
                <w:sz w:val="24"/>
                <w:szCs w:val="24"/>
              </w:rPr>
            </w:pPr>
            <w:r w:rsidRPr="00575D07">
              <w:rPr>
                <w:rFonts w:ascii="Aptos" w:hAnsi="Aptos"/>
                <w:sz w:val="24"/>
                <w:szCs w:val="24"/>
              </w:rPr>
              <w:t xml:space="preserve">Signature of </w:t>
            </w:r>
            <w:r w:rsidR="00423522" w:rsidRPr="00575D07">
              <w:rPr>
                <w:rFonts w:ascii="Aptos" w:hAnsi="Aptos"/>
                <w:sz w:val="24"/>
                <w:szCs w:val="24"/>
              </w:rPr>
              <w:t>Principal Investigator</w:t>
            </w:r>
          </w:p>
        </w:tc>
        <w:tc>
          <w:tcPr>
            <w:tcW w:w="6977" w:type="dxa"/>
            <w:tcBorders>
              <w:top w:val="nil"/>
              <w:left w:val="nil"/>
              <w:bottom w:val="single" w:sz="4" w:space="0" w:color="auto"/>
              <w:right w:val="nil"/>
            </w:tcBorders>
            <w:vAlign w:val="bottom"/>
          </w:tcPr>
          <w:p w14:paraId="2307A766" w14:textId="6F40D129" w:rsidR="0083285A" w:rsidRPr="00575D07" w:rsidRDefault="0083285A" w:rsidP="00575D07">
            <w:pPr>
              <w:tabs>
                <w:tab w:val="left" w:pos="2340"/>
              </w:tabs>
              <w:rPr>
                <w:rFonts w:ascii="Aptos" w:hAnsi="Aptos" w:cstheme="minorBidi"/>
                <w:sz w:val="24"/>
                <w:szCs w:val="24"/>
              </w:rPr>
            </w:pPr>
          </w:p>
        </w:tc>
      </w:tr>
      <w:tr w:rsidR="0083285A" w:rsidRPr="00575D07" w14:paraId="4A2AFAB9"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tcBorders>
              <w:top w:val="nil"/>
              <w:left w:val="nil"/>
              <w:bottom w:val="nil"/>
              <w:right w:val="nil"/>
            </w:tcBorders>
          </w:tcPr>
          <w:p w14:paraId="3343E815" w14:textId="77777777" w:rsidR="0083285A" w:rsidRPr="00575D07" w:rsidRDefault="0083285A" w:rsidP="00575D07">
            <w:pPr>
              <w:rPr>
                <w:rFonts w:ascii="Aptos" w:hAnsi="Aptos" w:cstheme="minorBidi"/>
                <w:sz w:val="24"/>
                <w:szCs w:val="24"/>
              </w:rPr>
            </w:pPr>
          </w:p>
        </w:tc>
        <w:tc>
          <w:tcPr>
            <w:tcW w:w="6977" w:type="dxa"/>
            <w:tcBorders>
              <w:top w:val="single" w:sz="4" w:space="0" w:color="auto"/>
              <w:left w:val="nil"/>
              <w:bottom w:val="nil"/>
              <w:right w:val="nil"/>
            </w:tcBorders>
          </w:tcPr>
          <w:p w14:paraId="4F2B460B" w14:textId="7211728D" w:rsidR="0083285A" w:rsidRPr="00575D07" w:rsidRDefault="0083285A" w:rsidP="00575D07">
            <w:pPr>
              <w:jc w:val="center"/>
              <w:rPr>
                <w:rFonts w:ascii="Aptos" w:hAnsi="Aptos" w:cstheme="minorBidi"/>
                <w:sz w:val="24"/>
                <w:szCs w:val="24"/>
              </w:rPr>
            </w:pPr>
          </w:p>
        </w:tc>
      </w:tr>
      <w:tr w:rsidR="0083285A" w:rsidRPr="00575D07" w14:paraId="1DB0713F"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6F48523B" w14:textId="4B46CD9A" w:rsidR="0083285A" w:rsidRPr="00575D07" w:rsidRDefault="0083285A" w:rsidP="00575D07">
            <w:pPr>
              <w:rPr>
                <w:rFonts w:ascii="Aptos" w:hAnsi="Aptos"/>
                <w:bCs/>
                <w:sz w:val="24"/>
                <w:szCs w:val="24"/>
              </w:rPr>
            </w:pPr>
            <w:r w:rsidRPr="00575D07">
              <w:rPr>
                <w:rFonts w:ascii="Aptos" w:hAnsi="Aptos"/>
                <w:bCs/>
                <w:sz w:val="24"/>
                <w:szCs w:val="24"/>
              </w:rPr>
              <w:t>Signature of Associate Dean, Research</w:t>
            </w:r>
          </w:p>
        </w:tc>
        <w:tc>
          <w:tcPr>
            <w:tcW w:w="6977" w:type="dxa"/>
            <w:tcBorders>
              <w:top w:val="nil"/>
              <w:left w:val="nil"/>
              <w:bottom w:val="single" w:sz="4" w:space="0" w:color="auto"/>
              <w:right w:val="nil"/>
            </w:tcBorders>
            <w:vAlign w:val="bottom"/>
          </w:tcPr>
          <w:p w14:paraId="448782C4" w14:textId="7C127E96" w:rsidR="0083285A" w:rsidRPr="00575D07" w:rsidRDefault="0083285A" w:rsidP="00575D07">
            <w:pPr>
              <w:rPr>
                <w:rFonts w:ascii="Aptos" w:hAnsi="Aptos" w:cstheme="minorBidi"/>
                <w:sz w:val="24"/>
                <w:szCs w:val="24"/>
              </w:rPr>
            </w:pPr>
            <w:r w:rsidRPr="00575D07">
              <w:rPr>
                <w:rFonts w:ascii="Aptos" w:hAnsi="Aptos" w:cstheme="minorBidi"/>
                <w:sz w:val="24"/>
                <w:szCs w:val="24"/>
              </w:rPr>
              <w:tab/>
            </w:r>
          </w:p>
        </w:tc>
      </w:tr>
      <w:tr w:rsidR="0083285A" w:rsidRPr="00575D07" w14:paraId="4B698DF3"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3823" w:type="dxa"/>
            <w:tcBorders>
              <w:top w:val="nil"/>
              <w:left w:val="nil"/>
              <w:bottom w:val="nil"/>
              <w:right w:val="nil"/>
            </w:tcBorders>
          </w:tcPr>
          <w:p w14:paraId="14F541C6" w14:textId="77777777" w:rsidR="0083285A" w:rsidRPr="00575D07" w:rsidRDefault="0083285A" w:rsidP="00575D07">
            <w:pPr>
              <w:rPr>
                <w:rFonts w:ascii="Aptos" w:hAnsi="Aptos" w:cstheme="minorBidi"/>
                <w:sz w:val="24"/>
                <w:szCs w:val="24"/>
              </w:rPr>
            </w:pPr>
          </w:p>
        </w:tc>
        <w:tc>
          <w:tcPr>
            <w:tcW w:w="6977" w:type="dxa"/>
            <w:tcBorders>
              <w:top w:val="single" w:sz="4" w:space="0" w:color="auto"/>
              <w:left w:val="nil"/>
              <w:bottom w:val="nil"/>
              <w:right w:val="nil"/>
            </w:tcBorders>
          </w:tcPr>
          <w:p w14:paraId="1FE91223" w14:textId="2E5D30C6" w:rsidR="0083285A" w:rsidRPr="00575D07" w:rsidRDefault="0083285A" w:rsidP="00575D07">
            <w:pPr>
              <w:rPr>
                <w:rFonts w:ascii="Aptos" w:eastAsia="Calibri" w:hAnsi="Aptos"/>
                <w:sz w:val="24"/>
                <w:szCs w:val="24"/>
              </w:rPr>
            </w:pPr>
          </w:p>
        </w:tc>
      </w:tr>
      <w:bookmarkEnd w:id="4"/>
    </w:tbl>
    <w:p w14:paraId="2092DC67" w14:textId="77777777" w:rsidR="00F30E1E" w:rsidRPr="00575D07" w:rsidRDefault="00F30E1E" w:rsidP="00575D07">
      <w:pPr>
        <w:jc w:val="center"/>
        <w:rPr>
          <w:rFonts w:ascii="Aptos" w:eastAsia="Roboto" w:hAnsi="Aptos" w:cs="Roboto"/>
          <w:sz w:val="24"/>
          <w:szCs w:val="24"/>
        </w:rPr>
      </w:pPr>
    </w:p>
    <w:p w14:paraId="49C30419" w14:textId="77777777" w:rsidR="00F30E1E" w:rsidRPr="00575D07" w:rsidRDefault="00F30E1E" w:rsidP="00575D07">
      <w:pPr>
        <w:jc w:val="center"/>
        <w:rPr>
          <w:rFonts w:ascii="Aptos" w:eastAsia="Roboto" w:hAnsi="Aptos" w:cs="Roboto"/>
          <w:sz w:val="24"/>
          <w:szCs w:val="24"/>
        </w:rPr>
      </w:pPr>
    </w:p>
    <w:p w14:paraId="6D245E7E" w14:textId="3D1E2D77" w:rsidR="0083285A" w:rsidRPr="00575D07" w:rsidRDefault="69076381" w:rsidP="00575D07">
      <w:pPr>
        <w:jc w:val="center"/>
        <w:rPr>
          <w:rStyle w:val="Hyperlink"/>
          <w:rFonts w:ascii="Aptos" w:eastAsia="Roboto" w:hAnsi="Aptos" w:cs="Roboto"/>
          <w:sz w:val="24"/>
          <w:szCs w:val="24"/>
        </w:rPr>
      </w:pPr>
      <w:r w:rsidRPr="00575D07">
        <w:rPr>
          <w:rFonts w:ascii="Aptos" w:eastAsia="Roboto" w:hAnsi="Aptos" w:cs="Roboto"/>
          <w:sz w:val="24"/>
          <w:szCs w:val="24"/>
        </w:rPr>
        <w:t xml:space="preserve">For further information, please email </w:t>
      </w:r>
      <w:hyperlink r:id="rId17" w:history="1">
        <w:r w:rsidRPr="00575D07">
          <w:rPr>
            <w:rStyle w:val="Hyperlink"/>
            <w:rFonts w:ascii="Aptos" w:eastAsia="Roboto" w:hAnsi="Aptos" w:cs="Roboto"/>
            <w:sz w:val="24"/>
            <w:szCs w:val="24"/>
          </w:rPr>
          <w:t>mirafund@mcmaster.ca</w:t>
        </w:r>
      </w:hyperlink>
    </w:p>
    <w:p w14:paraId="68CE411B" w14:textId="0A33E8AD" w:rsidR="0083285A" w:rsidRPr="00575D07" w:rsidRDefault="0083285A" w:rsidP="00575D07">
      <w:pPr>
        <w:jc w:val="center"/>
        <w:rPr>
          <w:rFonts w:ascii="Aptos" w:eastAsia="Calibri" w:hAnsi="Aptos"/>
        </w:rPr>
      </w:pPr>
    </w:p>
    <w:sectPr w:rsidR="0083285A" w:rsidRPr="00575D07" w:rsidSect="00612A05">
      <w:headerReference w:type="default" r:id="rId18"/>
      <w:pgSz w:w="12240" w:h="15840"/>
      <w:pgMar w:top="720" w:right="720" w:bottom="720" w:left="72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E6FF" w14:textId="77777777" w:rsidR="00612A05" w:rsidRDefault="00612A05" w:rsidP="00BC0438">
      <w:r>
        <w:separator/>
      </w:r>
    </w:p>
  </w:endnote>
  <w:endnote w:type="continuationSeparator" w:id="0">
    <w:p w14:paraId="1165388D" w14:textId="77777777" w:rsidR="00612A05" w:rsidRDefault="00612A05" w:rsidP="00BC0438">
      <w:r>
        <w:continuationSeparator/>
      </w:r>
    </w:p>
  </w:endnote>
  <w:endnote w:type="continuationNotice" w:id="1">
    <w:p w14:paraId="3EC04A32" w14:textId="77777777" w:rsidR="005B39AB" w:rsidRDefault="005B3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F5F40" w14:textId="77777777" w:rsidR="00612A05" w:rsidRDefault="00612A05" w:rsidP="00BC0438">
      <w:r>
        <w:separator/>
      </w:r>
    </w:p>
  </w:footnote>
  <w:footnote w:type="continuationSeparator" w:id="0">
    <w:p w14:paraId="3B5D5D1C" w14:textId="77777777" w:rsidR="00612A05" w:rsidRDefault="00612A05" w:rsidP="00BC0438">
      <w:r>
        <w:continuationSeparator/>
      </w:r>
    </w:p>
  </w:footnote>
  <w:footnote w:type="continuationNotice" w:id="1">
    <w:p w14:paraId="37B9D039" w14:textId="77777777" w:rsidR="005B39AB" w:rsidRDefault="005B3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0379" w14:textId="554BCD8B" w:rsidR="00475B48" w:rsidRDefault="00772040" w:rsidP="00373858">
    <w:pPr>
      <w:pStyle w:val="Header"/>
      <w:jc w:val="right"/>
      <w:rPr>
        <w:color w:val="AEAAAA" w:themeColor="background2" w:themeShade="BF"/>
        <w:sz w:val="18"/>
        <w:szCs w:val="18"/>
      </w:rPr>
    </w:pPr>
    <w:r>
      <w:rPr>
        <w:noProof/>
        <w:lang w:val="en-CA" w:eastAsia="en-CA"/>
      </w:rPr>
      <w:drawing>
        <wp:anchor distT="0" distB="0" distL="114300" distR="114300" simplePos="0" relativeHeight="251658240" behindDoc="0" locked="0" layoutInCell="1" allowOverlap="1" wp14:anchorId="2F769C67" wp14:editId="669B7587">
          <wp:simplePos x="0" y="0"/>
          <wp:positionH relativeFrom="column">
            <wp:posOffset>1112</wp:posOffset>
          </wp:positionH>
          <wp:positionV relativeFrom="paragraph">
            <wp:posOffset>-297180</wp:posOffset>
          </wp:positionV>
          <wp:extent cx="2301782" cy="8280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_logo_plus_Lab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1782" cy="828000"/>
                  </a:xfrm>
                  <a:prstGeom prst="rect">
                    <a:avLst/>
                  </a:prstGeom>
                </pic:spPr>
              </pic:pic>
            </a:graphicData>
          </a:graphic>
          <wp14:sizeRelH relativeFrom="margin">
            <wp14:pctWidth>0</wp14:pctWidth>
          </wp14:sizeRelH>
          <wp14:sizeRelV relativeFrom="margin">
            <wp14:pctHeight>0</wp14:pctHeight>
          </wp14:sizeRelV>
        </wp:anchor>
      </w:drawing>
    </w:r>
    <w:r w:rsidR="00475B48">
      <w:tab/>
      <w:t xml:space="preserve">                           </w:t>
    </w:r>
    <w:r w:rsidR="00475B48">
      <w:rPr>
        <w:color w:val="AEAAAA" w:themeColor="background2" w:themeShade="BF"/>
        <w:sz w:val="18"/>
        <w:szCs w:val="18"/>
      </w:rPr>
      <w:t>109A-175 Longwood Rd. S.</w:t>
    </w:r>
    <w:r w:rsidR="00475B48">
      <w:rPr>
        <w:color w:val="AEAAAA" w:themeColor="background2" w:themeShade="BF"/>
        <w:sz w:val="18"/>
        <w:szCs w:val="18"/>
      </w:rPr>
      <w:tab/>
      <w:t>Tel: 905-525-9140 ext. 21723</w:t>
    </w:r>
  </w:p>
  <w:p w14:paraId="66BF1065" w14:textId="77777777" w:rsidR="00475B48" w:rsidRPr="00F22785" w:rsidRDefault="00475B48" w:rsidP="00373858">
    <w:pPr>
      <w:pStyle w:val="Header"/>
      <w:ind w:left="720"/>
      <w:jc w:val="right"/>
      <w:rPr>
        <w:color w:val="AEAAAA" w:themeColor="background2" w:themeShade="BF"/>
        <w:sz w:val="18"/>
        <w:szCs w:val="18"/>
      </w:rPr>
    </w:pPr>
    <w:r>
      <w:rPr>
        <w:color w:val="AEAAAA" w:themeColor="background2" w:themeShade="BF"/>
        <w:sz w:val="18"/>
        <w:szCs w:val="18"/>
      </w:rPr>
      <w:tab/>
      <w:t xml:space="preserve">         </w:t>
    </w:r>
    <w:r w:rsidRPr="00F22785">
      <w:rPr>
        <w:color w:val="AEAAAA" w:themeColor="background2" w:themeShade="BF"/>
        <w:sz w:val="18"/>
        <w:szCs w:val="18"/>
      </w:rPr>
      <w:t>Hamilton, ON</w:t>
    </w:r>
    <w:r w:rsidRPr="00F22785">
      <w:rPr>
        <w:color w:val="AEAAAA" w:themeColor="background2" w:themeShade="BF"/>
        <w:sz w:val="18"/>
        <w:szCs w:val="18"/>
      </w:rPr>
      <w:tab/>
      <w:t>Email: mira</w:t>
    </w:r>
    <w:r>
      <w:rPr>
        <w:color w:val="AEAAAA" w:themeColor="background2" w:themeShade="BF"/>
        <w:sz w:val="18"/>
        <w:szCs w:val="18"/>
      </w:rPr>
      <w:t>info</w:t>
    </w:r>
    <w:r w:rsidRPr="00F22785">
      <w:rPr>
        <w:color w:val="AEAAAA" w:themeColor="background2" w:themeShade="BF"/>
        <w:sz w:val="18"/>
        <w:szCs w:val="18"/>
      </w:rPr>
      <w:t>@mcmaster.ca</w:t>
    </w:r>
  </w:p>
  <w:p w14:paraId="4AE4F1EB" w14:textId="77777777" w:rsidR="00475B48" w:rsidRPr="00F22785" w:rsidRDefault="00475B48" w:rsidP="00373858">
    <w:pPr>
      <w:pStyle w:val="Header"/>
      <w:jc w:val="right"/>
      <w:rPr>
        <w:color w:val="AEAAAA" w:themeColor="background2" w:themeShade="BF"/>
        <w:sz w:val="18"/>
        <w:szCs w:val="18"/>
      </w:rPr>
    </w:pPr>
    <w:r>
      <w:rPr>
        <w:color w:val="AEAAAA" w:themeColor="background2" w:themeShade="BF"/>
        <w:sz w:val="18"/>
        <w:szCs w:val="18"/>
      </w:rPr>
      <w:t xml:space="preserve">                       </w:t>
    </w:r>
    <w:r>
      <w:rPr>
        <w:color w:val="AEAAAA" w:themeColor="background2" w:themeShade="BF"/>
        <w:sz w:val="18"/>
        <w:szCs w:val="18"/>
      </w:rPr>
      <w:tab/>
      <w:t>L8P 0A1</w:t>
    </w:r>
    <w:r>
      <w:rPr>
        <w:color w:val="AEAAAA" w:themeColor="background2" w:themeShade="BF"/>
        <w:sz w:val="18"/>
        <w:szCs w:val="18"/>
      </w:rPr>
      <w:tab/>
    </w:r>
    <w:r w:rsidRPr="00F22785">
      <w:rPr>
        <w:color w:val="AEAAAA" w:themeColor="background2" w:themeShade="BF"/>
        <w:sz w:val="18"/>
        <w:szCs w:val="18"/>
      </w:rPr>
      <w:t>mira.mcmaster.ca</w:t>
    </w:r>
  </w:p>
  <w:p w14:paraId="4C21AE8B" w14:textId="77777777" w:rsidR="00475B48" w:rsidRDefault="00475B48" w:rsidP="002411B2">
    <w:pPr>
      <w:pStyle w:val="Header"/>
    </w:pPr>
  </w:p>
  <w:p w14:paraId="4331F319" w14:textId="77777777" w:rsidR="00475B48" w:rsidRDefault="00475B48" w:rsidP="0024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318"/>
    <w:multiLevelType w:val="hybridMultilevel"/>
    <w:tmpl w:val="FBD26528"/>
    <w:lvl w:ilvl="0" w:tplc="F1A26A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C82"/>
    <w:multiLevelType w:val="hybridMultilevel"/>
    <w:tmpl w:val="1726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7E60C5"/>
    <w:multiLevelType w:val="hybridMultilevel"/>
    <w:tmpl w:val="4E2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80A03"/>
    <w:multiLevelType w:val="hybridMultilevel"/>
    <w:tmpl w:val="7E04D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E6EB9"/>
    <w:multiLevelType w:val="hybridMultilevel"/>
    <w:tmpl w:val="1C9E5B04"/>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2944FA"/>
    <w:multiLevelType w:val="hybridMultilevel"/>
    <w:tmpl w:val="ED429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435A2E"/>
    <w:multiLevelType w:val="hybridMultilevel"/>
    <w:tmpl w:val="DDD273A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9A3F62"/>
    <w:multiLevelType w:val="hybridMultilevel"/>
    <w:tmpl w:val="B292F96A"/>
    <w:lvl w:ilvl="0" w:tplc="036827C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700495E"/>
    <w:multiLevelType w:val="hybridMultilevel"/>
    <w:tmpl w:val="6E7C2486"/>
    <w:lvl w:ilvl="0" w:tplc="9E8E43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876E09"/>
    <w:multiLevelType w:val="hybridMultilevel"/>
    <w:tmpl w:val="4276043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3F6C35"/>
    <w:multiLevelType w:val="hybridMultilevel"/>
    <w:tmpl w:val="8E98BF80"/>
    <w:lvl w:ilvl="0" w:tplc="BE6CE0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B8649F"/>
    <w:multiLevelType w:val="hybridMultilevel"/>
    <w:tmpl w:val="33BC1032"/>
    <w:lvl w:ilvl="0" w:tplc="AC5498B2">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6C4D01"/>
    <w:multiLevelType w:val="hybridMultilevel"/>
    <w:tmpl w:val="7174C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EA2FEC"/>
    <w:multiLevelType w:val="hybridMultilevel"/>
    <w:tmpl w:val="76CAA8A6"/>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20C53E7"/>
    <w:multiLevelType w:val="hybridMultilevel"/>
    <w:tmpl w:val="FB628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3F81A42"/>
    <w:multiLevelType w:val="hybridMultilevel"/>
    <w:tmpl w:val="0C3CD6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C2C412A"/>
    <w:multiLevelType w:val="hybridMultilevel"/>
    <w:tmpl w:val="6598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47867"/>
    <w:multiLevelType w:val="hybridMultilevel"/>
    <w:tmpl w:val="98348038"/>
    <w:lvl w:ilvl="0" w:tplc="036827C4">
      <w:start w:val="1"/>
      <w:numFmt w:val="bullet"/>
      <w:lvlText w:val=""/>
      <w:lvlJc w:val="left"/>
      <w:pPr>
        <w:ind w:left="360" w:hanging="360"/>
      </w:pPr>
      <w:rPr>
        <w:rFonts w:ascii="Symbol" w:hAnsi="Symbol" w:hint="default"/>
      </w:rPr>
    </w:lvl>
    <w:lvl w:ilvl="1" w:tplc="FA82EA6E">
      <w:start w:val="1"/>
      <w:numFmt w:val="lowerLetter"/>
      <w:lvlText w:val="%2."/>
      <w:lvlJc w:val="left"/>
      <w:pPr>
        <w:ind w:left="1080" w:hanging="360"/>
      </w:pPr>
      <w:rPr>
        <w:b w:val="0"/>
        <w:bCs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63396048"/>
    <w:multiLevelType w:val="hybridMultilevel"/>
    <w:tmpl w:val="DCE4A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60E7374"/>
    <w:multiLevelType w:val="hybridMultilevel"/>
    <w:tmpl w:val="BAF83D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457911"/>
    <w:multiLevelType w:val="hybridMultilevel"/>
    <w:tmpl w:val="C52CA21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1F15E8"/>
    <w:multiLevelType w:val="hybridMultilevel"/>
    <w:tmpl w:val="01708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1C01491"/>
    <w:multiLevelType w:val="hybridMultilevel"/>
    <w:tmpl w:val="95A0B58E"/>
    <w:lvl w:ilvl="0" w:tplc="D6E49F80">
      <w:start w:val="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2CE21FC"/>
    <w:multiLevelType w:val="hybridMultilevel"/>
    <w:tmpl w:val="ECB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EEF6EB9"/>
    <w:multiLevelType w:val="hybridMultilevel"/>
    <w:tmpl w:val="1C266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2685688">
    <w:abstractNumId w:val="19"/>
  </w:num>
  <w:num w:numId="2" w16cid:durableId="908223536">
    <w:abstractNumId w:val="16"/>
  </w:num>
  <w:num w:numId="3" w16cid:durableId="2080715250">
    <w:abstractNumId w:val="2"/>
  </w:num>
  <w:num w:numId="4" w16cid:durableId="600601098">
    <w:abstractNumId w:val="21"/>
  </w:num>
  <w:num w:numId="5" w16cid:durableId="958151035">
    <w:abstractNumId w:val="23"/>
  </w:num>
  <w:num w:numId="6" w16cid:durableId="1650742172">
    <w:abstractNumId w:val="12"/>
  </w:num>
  <w:num w:numId="7" w16cid:durableId="1115563078">
    <w:abstractNumId w:val="22"/>
  </w:num>
  <w:num w:numId="8" w16cid:durableId="902250728">
    <w:abstractNumId w:val="20"/>
  </w:num>
  <w:num w:numId="9" w16cid:durableId="609706918">
    <w:abstractNumId w:val="0"/>
  </w:num>
  <w:num w:numId="10" w16cid:durableId="1124271634">
    <w:abstractNumId w:val="1"/>
  </w:num>
  <w:num w:numId="11" w16cid:durableId="1102146162">
    <w:abstractNumId w:val="6"/>
  </w:num>
  <w:num w:numId="12" w16cid:durableId="2009208469">
    <w:abstractNumId w:val="10"/>
  </w:num>
  <w:num w:numId="13" w16cid:durableId="1871188883">
    <w:abstractNumId w:val="3"/>
  </w:num>
  <w:num w:numId="14" w16cid:durableId="34744912">
    <w:abstractNumId w:val="13"/>
  </w:num>
  <w:num w:numId="15" w16cid:durableId="1382827391">
    <w:abstractNumId w:val="4"/>
  </w:num>
  <w:num w:numId="16" w16cid:durableId="1147435731">
    <w:abstractNumId w:val="15"/>
  </w:num>
  <w:num w:numId="17" w16cid:durableId="1253976859">
    <w:abstractNumId w:val="14"/>
  </w:num>
  <w:num w:numId="18" w16cid:durableId="1185555338">
    <w:abstractNumId w:val="24"/>
  </w:num>
  <w:num w:numId="19" w16cid:durableId="190385611">
    <w:abstractNumId w:val="11"/>
  </w:num>
  <w:num w:numId="20" w16cid:durableId="1447580265">
    <w:abstractNumId w:val="8"/>
  </w:num>
  <w:num w:numId="21" w16cid:durableId="743264866">
    <w:abstractNumId w:val="5"/>
  </w:num>
  <w:num w:numId="22" w16cid:durableId="1693260330">
    <w:abstractNumId w:val="9"/>
  </w:num>
  <w:num w:numId="23" w16cid:durableId="24644702">
    <w:abstractNumId w:val="18"/>
  </w:num>
  <w:num w:numId="24" w16cid:durableId="1935161384">
    <w:abstractNumId w:val="17"/>
  </w:num>
  <w:num w:numId="25" w16cid:durableId="1243025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8"/>
    <w:rsid w:val="00014F37"/>
    <w:rsid w:val="00023A32"/>
    <w:rsid w:val="000269B4"/>
    <w:rsid w:val="00042997"/>
    <w:rsid w:val="0006397A"/>
    <w:rsid w:val="000675D8"/>
    <w:rsid w:val="000749D0"/>
    <w:rsid w:val="00082659"/>
    <w:rsid w:val="00093F44"/>
    <w:rsid w:val="000A4E2F"/>
    <w:rsid w:val="000A5A4C"/>
    <w:rsid w:val="000B417D"/>
    <w:rsid w:val="000C12CE"/>
    <w:rsid w:val="000D7A6E"/>
    <w:rsid w:val="000E225D"/>
    <w:rsid w:val="0010786F"/>
    <w:rsid w:val="00135E5D"/>
    <w:rsid w:val="001529DD"/>
    <w:rsid w:val="001623D9"/>
    <w:rsid w:val="00165CC7"/>
    <w:rsid w:val="00180D40"/>
    <w:rsid w:val="001820FB"/>
    <w:rsid w:val="00190135"/>
    <w:rsid w:val="001A04B1"/>
    <w:rsid w:val="001A5D72"/>
    <w:rsid w:val="001C0D9B"/>
    <w:rsid w:val="001C215C"/>
    <w:rsid w:val="001C5392"/>
    <w:rsid w:val="001E1715"/>
    <w:rsid w:val="0020766A"/>
    <w:rsid w:val="00216BAD"/>
    <w:rsid w:val="0022440B"/>
    <w:rsid w:val="002377BB"/>
    <w:rsid w:val="002411B2"/>
    <w:rsid w:val="002422F8"/>
    <w:rsid w:val="0024783C"/>
    <w:rsid w:val="00247C49"/>
    <w:rsid w:val="00274D6C"/>
    <w:rsid w:val="00281376"/>
    <w:rsid w:val="002B3B1A"/>
    <w:rsid w:val="002B4AA8"/>
    <w:rsid w:val="002B4C73"/>
    <w:rsid w:val="002C2BE2"/>
    <w:rsid w:val="002C2E56"/>
    <w:rsid w:val="002C78DA"/>
    <w:rsid w:val="002C7F84"/>
    <w:rsid w:val="002D237E"/>
    <w:rsid w:val="002F09DE"/>
    <w:rsid w:val="002F3A3D"/>
    <w:rsid w:val="00304F3B"/>
    <w:rsid w:val="00327CDC"/>
    <w:rsid w:val="003404E6"/>
    <w:rsid w:val="00351A92"/>
    <w:rsid w:val="003662AE"/>
    <w:rsid w:val="00373173"/>
    <w:rsid w:val="00373858"/>
    <w:rsid w:val="0037715D"/>
    <w:rsid w:val="00381307"/>
    <w:rsid w:val="00383308"/>
    <w:rsid w:val="003840AD"/>
    <w:rsid w:val="003875EA"/>
    <w:rsid w:val="0039303D"/>
    <w:rsid w:val="00395910"/>
    <w:rsid w:val="0039674C"/>
    <w:rsid w:val="003C18A5"/>
    <w:rsid w:val="003E2261"/>
    <w:rsid w:val="003E69AD"/>
    <w:rsid w:val="0040171F"/>
    <w:rsid w:val="00421682"/>
    <w:rsid w:val="00423483"/>
    <w:rsid w:val="00423522"/>
    <w:rsid w:val="004279ED"/>
    <w:rsid w:val="00431C04"/>
    <w:rsid w:val="00435CA3"/>
    <w:rsid w:val="00443BE9"/>
    <w:rsid w:val="00445AAE"/>
    <w:rsid w:val="00465E10"/>
    <w:rsid w:val="004670DF"/>
    <w:rsid w:val="004747F6"/>
    <w:rsid w:val="00475426"/>
    <w:rsid w:val="00475B48"/>
    <w:rsid w:val="00480E14"/>
    <w:rsid w:val="00496E5F"/>
    <w:rsid w:val="00497500"/>
    <w:rsid w:val="00497BD0"/>
    <w:rsid w:val="004A0E99"/>
    <w:rsid w:val="004B19D2"/>
    <w:rsid w:val="004C369A"/>
    <w:rsid w:val="004C5E60"/>
    <w:rsid w:val="004D68C3"/>
    <w:rsid w:val="004D76F6"/>
    <w:rsid w:val="004E41F0"/>
    <w:rsid w:val="004E57B4"/>
    <w:rsid w:val="004F1552"/>
    <w:rsid w:val="0050126C"/>
    <w:rsid w:val="00501F58"/>
    <w:rsid w:val="005037AA"/>
    <w:rsid w:val="00520D68"/>
    <w:rsid w:val="005332FA"/>
    <w:rsid w:val="00533402"/>
    <w:rsid w:val="00533799"/>
    <w:rsid w:val="00537FBE"/>
    <w:rsid w:val="005451B0"/>
    <w:rsid w:val="005517F6"/>
    <w:rsid w:val="005518A4"/>
    <w:rsid w:val="00560513"/>
    <w:rsid w:val="00561A63"/>
    <w:rsid w:val="005654F6"/>
    <w:rsid w:val="005673BE"/>
    <w:rsid w:val="00572C79"/>
    <w:rsid w:val="00574B8C"/>
    <w:rsid w:val="00575D07"/>
    <w:rsid w:val="00593D87"/>
    <w:rsid w:val="00596D68"/>
    <w:rsid w:val="005A3140"/>
    <w:rsid w:val="005B39AB"/>
    <w:rsid w:val="005C190E"/>
    <w:rsid w:val="005C1A5D"/>
    <w:rsid w:val="005C77A4"/>
    <w:rsid w:val="005D13D5"/>
    <w:rsid w:val="005E4BD3"/>
    <w:rsid w:val="005F1FC6"/>
    <w:rsid w:val="005F7884"/>
    <w:rsid w:val="00612A05"/>
    <w:rsid w:val="0063128E"/>
    <w:rsid w:val="006337A1"/>
    <w:rsid w:val="006420C7"/>
    <w:rsid w:val="00645E56"/>
    <w:rsid w:val="006658FF"/>
    <w:rsid w:val="0067658F"/>
    <w:rsid w:val="00696A36"/>
    <w:rsid w:val="006B0A04"/>
    <w:rsid w:val="006B2709"/>
    <w:rsid w:val="006B7B7D"/>
    <w:rsid w:val="006C551F"/>
    <w:rsid w:val="006D11B2"/>
    <w:rsid w:val="006D7A3B"/>
    <w:rsid w:val="006E2EEB"/>
    <w:rsid w:val="006F47C1"/>
    <w:rsid w:val="0070661F"/>
    <w:rsid w:val="00706C9E"/>
    <w:rsid w:val="007116AB"/>
    <w:rsid w:val="00721345"/>
    <w:rsid w:val="0072321D"/>
    <w:rsid w:val="0072498A"/>
    <w:rsid w:val="007260EE"/>
    <w:rsid w:val="00741550"/>
    <w:rsid w:val="00743228"/>
    <w:rsid w:val="007479E7"/>
    <w:rsid w:val="007546C2"/>
    <w:rsid w:val="007547EE"/>
    <w:rsid w:val="00755BD9"/>
    <w:rsid w:val="0076578A"/>
    <w:rsid w:val="00772040"/>
    <w:rsid w:val="007750D5"/>
    <w:rsid w:val="00780706"/>
    <w:rsid w:val="007808ED"/>
    <w:rsid w:val="00781681"/>
    <w:rsid w:val="0078383E"/>
    <w:rsid w:val="00784788"/>
    <w:rsid w:val="00785519"/>
    <w:rsid w:val="007A0645"/>
    <w:rsid w:val="007A3A31"/>
    <w:rsid w:val="007B23ED"/>
    <w:rsid w:val="007C0D39"/>
    <w:rsid w:val="007D6260"/>
    <w:rsid w:val="007E1A56"/>
    <w:rsid w:val="007F0A0C"/>
    <w:rsid w:val="008235FD"/>
    <w:rsid w:val="00825144"/>
    <w:rsid w:val="0083285A"/>
    <w:rsid w:val="00844E83"/>
    <w:rsid w:val="008537B2"/>
    <w:rsid w:val="00862508"/>
    <w:rsid w:val="00863D5A"/>
    <w:rsid w:val="0087640A"/>
    <w:rsid w:val="00876A82"/>
    <w:rsid w:val="00883E16"/>
    <w:rsid w:val="008C065D"/>
    <w:rsid w:val="008C2D50"/>
    <w:rsid w:val="00907211"/>
    <w:rsid w:val="00907586"/>
    <w:rsid w:val="00910080"/>
    <w:rsid w:val="00920102"/>
    <w:rsid w:val="009301D6"/>
    <w:rsid w:val="00931FA6"/>
    <w:rsid w:val="00932405"/>
    <w:rsid w:val="0093286D"/>
    <w:rsid w:val="00950B54"/>
    <w:rsid w:val="00972111"/>
    <w:rsid w:val="00973192"/>
    <w:rsid w:val="00977873"/>
    <w:rsid w:val="00991953"/>
    <w:rsid w:val="009A4119"/>
    <w:rsid w:val="009A5398"/>
    <w:rsid w:val="009C5258"/>
    <w:rsid w:val="009D43AC"/>
    <w:rsid w:val="009D5B0C"/>
    <w:rsid w:val="009E5C3C"/>
    <w:rsid w:val="009F1FC5"/>
    <w:rsid w:val="009F6A48"/>
    <w:rsid w:val="009F7800"/>
    <w:rsid w:val="00A02204"/>
    <w:rsid w:val="00A04FAA"/>
    <w:rsid w:val="00A1138E"/>
    <w:rsid w:val="00A11959"/>
    <w:rsid w:val="00A11C44"/>
    <w:rsid w:val="00A141EE"/>
    <w:rsid w:val="00A17E89"/>
    <w:rsid w:val="00A4312F"/>
    <w:rsid w:val="00A448D4"/>
    <w:rsid w:val="00A62672"/>
    <w:rsid w:val="00A6733F"/>
    <w:rsid w:val="00A74C57"/>
    <w:rsid w:val="00A758D3"/>
    <w:rsid w:val="00A830DC"/>
    <w:rsid w:val="00A86984"/>
    <w:rsid w:val="00A8747D"/>
    <w:rsid w:val="00A975E1"/>
    <w:rsid w:val="00AA5BE6"/>
    <w:rsid w:val="00AB1F77"/>
    <w:rsid w:val="00AD4551"/>
    <w:rsid w:val="00AD458A"/>
    <w:rsid w:val="00AE3285"/>
    <w:rsid w:val="00AF291A"/>
    <w:rsid w:val="00AF3BA3"/>
    <w:rsid w:val="00AF6A42"/>
    <w:rsid w:val="00B03C07"/>
    <w:rsid w:val="00B072DD"/>
    <w:rsid w:val="00B07E0F"/>
    <w:rsid w:val="00B163A7"/>
    <w:rsid w:val="00B237DC"/>
    <w:rsid w:val="00B23D3D"/>
    <w:rsid w:val="00B30E52"/>
    <w:rsid w:val="00B32EBA"/>
    <w:rsid w:val="00B401D1"/>
    <w:rsid w:val="00B42053"/>
    <w:rsid w:val="00B55620"/>
    <w:rsid w:val="00B806FB"/>
    <w:rsid w:val="00B81759"/>
    <w:rsid w:val="00B94234"/>
    <w:rsid w:val="00B95655"/>
    <w:rsid w:val="00BB2D98"/>
    <w:rsid w:val="00BC0438"/>
    <w:rsid w:val="00BE25B7"/>
    <w:rsid w:val="00BF63D3"/>
    <w:rsid w:val="00BF6C25"/>
    <w:rsid w:val="00C2662B"/>
    <w:rsid w:val="00C320A6"/>
    <w:rsid w:val="00C3561F"/>
    <w:rsid w:val="00C45DA2"/>
    <w:rsid w:val="00C46A08"/>
    <w:rsid w:val="00C46F4F"/>
    <w:rsid w:val="00C51B98"/>
    <w:rsid w:val="00C702E0"/>
    <w:rsid w:val="00C76607"/>
    <w:rsid w:val="00C80E98"/>
    <w:rsid w:val="00CA40BD"/>
    <w:rsid w:val="00CB38C5"/>
    <w:rsid w:val="00CE1DF4"/>
    <w:rsid w:val="00CE7529"/>
    <w:rsid w:val="00CF27D9"/>
    <w:rsid w:val="00CF2D1E"/>
    <w:rsid w:val="00D1483E"/>
    <w:rsid w:val="00D17120"/>
    <w:rsid w:val="00D32A1F"/>
    <w:rsid w:val="00D3679F"/>
    <w:rsid w:val="00D452F7"/>
    <w:rsid w:val="00D51576"/>
    <w:rsid w:val="00D84CBC"/>
    <w:rsid w:val="00D85850"/>
    <w:rsid w:val="00D87DBE"/>
    <w:rsid w:val="00D9290E"/>
    <w:rsid w:val="00D96719"/>
    <w:rsid w:val="00D97C5F"/>
    <w:rsid w:val="00DA2E3D"/>
    <w:rsid w:val="00DA5290"/>
    <w:rsid w:val="00DB0D4C"/>
    <w:rsid w:val="00DB1370"/>
    <w:rsid w:val="00DC2EB5"/>
    <w:rsid w:val="00DC3B3F"/>
    <w:rsid w:val="00DD0B3B"/>
    <w:rsid w:val="00DF01B7"/>
    <w:rsid w:val="00DF0E8E"/>
    <w:rsid w:val="00DF57AC"/>
    <w:rsid w:val="00E0683A"/>
    <w:rsid w:val="00E1219B"/>
    <w:rsid w:val="00E15C8A"/>
    <w:rsid w:val="00E306F1"/>
    <w:rsid w:val="00E31A42"/>
    <w:rsid w:val="00E365E0"/>
    <w:rsid w:val="00E50901"/>
    <w:rsid w:val="00E66485"/>
    <w:rsid w:val="00E733DD"/>
    <w:rsid w:val="00E82D54"/>
    <w:rsid w:val="00E97292"/>
    <w:rsid w:val="00EA56C1"/>
    <w:rsid w:val="00EB42E2"/>
    <w:rsid w:val="00EB67ED"/>
    <w:rsid w:val="00EC3B5A"/>
    <w:rsid w:val="00ED2B08"/>
    <w:rsid w:val="00EE19A9"/>
    <w:rsid w:val="00EE56DC"/>
    <w:rsid w:val="00EE636B"/>
    <w:rsid w:val="00EE64BC"/>
    <w:rsid w:val="00EF5284"/>
    <w:rsid w:val="00F02845"/>
    <w:rsid w:val="00F04562"/>
    <w:rsid w:val="00F16583"/>
    <w:rsid w:val="00F273C2"/>
    <w:rsid w:val="00F30E1E"/>
    <w:rsid w:val="00F3149B"/>
    <w:rsid w:val="00F40692"/>
    <w:rsid w:val="00F467CD"/>
    <w:rsid w:val="00F55682"/>
    <w:rsid w:val="00F71952"/>
    <w:rsid w:val="00F71E2A"/>
    <w:rsid w:val="00F77FDC"/>
    <w:rsid w:val="00F87287"/>
    <w:rsid w:val="00F90230"/>
    <w:rsid w:val="00FA2380"/>
    <w:rsid w:val="00FB1693"/>
    <w:rsid w:val="00FB587E"/>
    <w:rsid w:val="00FB66D5"/>
    <w:rsid w:val="00FC0F0B"/>
    <w:rsid w:val="00FD2B6E"/>
    <w:rsid w:val="00FE25C4"/>
    <w:rsid w:val="00FE5BDA"/>
    <w:rsid w:val="00FF15B1"/>
    <w:rsid w:val="00FF614A"/>
    <w:rsid w:val="0119DD58"/>
    <w:rsid w:val="011F2010"/>
    <w:rsid w:val="015F2D00"/>
    <w:rsid w:val="02A91E74"/>
    <w:rsid w:val="05252937"/>
    <w:rsid w:val="05385A4B"/>
    <w:rsid w:val="07BE219D"/>
    <w:rsid w:val="080536E3"/>
    <w:rsid w:val="08619F1B"/>
    <w:rsid w:val="09815378"/>
    <w:rsid w:val="0C1D4F99"/>
    <w:rsid w:val="0CBA14F8"/>
    <w:rsid w:val="0D73F3BD"/>
    <w:rsid w:val="0DAE353E"/>
    <w:rsid w:val="0F198237"/>
    <w:rsid w:val="0FCD97CF"/>
    <w:rsid w:val="121BCAA1"/>
    <w:rsid w:val="1433011A"/>
    <w:rsid w:val="14332172"/>
    <w:rsid w:val="1478C807"/>
    <w:rsid w:val="14B4DF12"/>
    <w:rsid w:val="14C67E90"/>
    <w:rsid w:val="15C5E53E"/>
    <w:rsid w:val="17E7EA56"/>
    <w:rsid w:val="183A4B8B"/>
    <w:rsid w:val="189071BE"/>
    <w:rsid w:val="1A455C8D"/>
    <w:rsid w:val="1B364D0A"/>
    <w:rsid w:val="1C88A90A"/>
    <w:rsid w:val="1C991998"/>
    <w:rsid w:val="1CE64EE1"/>
    <w:rsid w:val="1D64B561"/>
    <w:rsid w:val="1DDD576D"/>
    <w:rsid w:val="1DE99C20"/>
    <w:rsid w:val="1E34E9F9"/>
    <w:rsid w:val="1FDC686A"/>
    <w:rsid w:val="20CF145D"/>
    <w:rsid w:val="21BDD6DE"/>
    <w:rsid w:val="21EE807B"/>
    <w:rsid w:val="23C1BC46"/>
    <w:rsid w:val="24FBD6EE"/>
    <w:rsid w:val="2508B533"/>
    <w:rsid w:val="25B2E6D2"/>
    <w:rsid w:val="26B59509"/>
    <w:rsid w:val="28054C22"/>
    <w:rsid w:val="28A634A9"/>
    <w:rsid w:val="299321D3"/>
    <w:rsid w:val="29A3E320"/>
    <w:rsid w:val="2C2C26E1"/>
    <w:rsid w:val="2C30C7B5"/>
    <w:rsid w:val="2D0060B0"/>
    <w:rsid w:val="2D93473C"/>
    <w:rsid w:val="2F046EED"/>
    <w:rsid w:val="2F4B51D6"/>
    <w:rsid w:val="2F8182B5"/>
    <w:rsid w:val="30EB4476"/>
    <w:rsid w:val="329B1235"/>
    <w:rsid w:val="32C0F9CC"/>
    <w:rsid w:val="33BA528F"/>
    <w:rsid w:val="3414D998"/>
    <w:rsid w:val="345CCA2D"/>
    <w:rsid w:val="34E89C08"/>
    <w:rsid w:val="37AF8A2C"/>
    <w:rsid w:val="37C9FABA"/>
    <w:rsid w:val="37DCE85D"/>
    <w:rsid w:val="397E4068"/>
    <w:rsid w:val="39B8B4AC"/>
    <w:rsid w:val="39F22157"/>
    <w:rsid w:val="3AE3719A"/>
    <w:rsid w:val="3B605F49"/>
    <w:rsid w:val="3D7662D7"/>
    <w:rsid w:val="3F123338"/>
    <w:rsid w:val="40F8BADC"/>
    <w:rsid w:val="42A94BFC"/>
    <w:rsid w:val="4330E40A"/>
    <w:rsid w:val="433ADFB9"/>
    <w:rsid w:val="44283375"/>
    <w:rsid w:val="44A24308"/>
    <w:rsid w:val="450C666F"/>
    <w:rsid w:val="45665DBD"/>
    <w:rsid w:val="45E990BB"/>
    <w:rsid w:val="469F7FFC"/>
    <w:rsid w:val="46A68BAB"/>
    <w:rsid w:val="48C46F71"/>
    <w:rsid w:val="49A2019E"/>
    <w:rsid w:val="4AEC44C5"/>
    <w:rsid w:val="4B3EDB70"/>
    <w:rsid w:val="4B5403E0"/>
    <w:rsid w:val="4DAE6140"/>
    <w:rsid w:val="4DD36640"/>
    <w:rsid w:val="4ED88BE5"/>
    <w:rsid w:val="4F45E015"/>
    <w:rsid w:val="508A2A41"/>
    <w:rsid w:val="5170C858"/>
    <w:rsid w:val="53E408B1"/>
    <w:rsid w:val="54FBC90D"/>
    <w:rsid w:val="5571B910"/>
    <w:rsid w:val="573E525D"/>
    <w:rsid w:val="57440D41"/>
    <w:rsid w:val="5C942C7F"/>
    <w:rsid w:val="5CA25CCE"/>
    <w:rsid w:val="5CEA83A4"/>
    <w:rsid w:val="5D76ABC2"/>
    <w:rsid w:val="5D7B8407"/>
    <w:rsid w:val="5EA504BF"/>
    <w:rsid w:val="6063D4A9"/>
    <w:rsid w:val="61BFFA77"/>
    <w:rsid w:val="61DA8E16"/>
    <w:rsid w:val="6224354E"/>
    <w:rsid w:val="62A17703"/>
    <w:rsid w:val="65F3401F"/>
    <w:rsid w:val="65F71E41"/>
    <w:rsid w:val="67B3B814"/>
    <w:rsid w:val="6885C7D0"/>
    <w:rsid w:val="69076381"/>
    <w:rsid w:val="699DD75F"/>
    <w:rsid w:val="6AF2D73E"/>
    <w:rsid w:val="6D7C24AC"/>
    <w:rsid w:val="6F490EF8"/>
    <w:rsid w:val="70208F06"/>
    <w:rsid w:val="7066E6BB"/>
    <w:rsid w:val="709CAE6F"/>
    <w:rsid w:val="70C92859"/>
    <w:rsid w:val="721BF89C"/>
    <w:rsid w:val="72B1ED8C"/>
    <w:rsid w:val="73301D41"/>
    <w:rsid w:val="74025CB2"/>
    <w:rsid w:val="7572B3D4"/>
    <w:rsid w:val="75BBB413"/>
    <w:rsid w:val="78907F1F"/>
    <w:rsid w:val="78B55878"/>
    <w:rsid w:val="78DAF183"/>
    <w:rsid w:val="79CD976F"/>
    <w:rsid w:val="7A4AD524"/>
    <w:rsid w:val="7B1368DB"/>
    <w:rsid w:val="7D32D43E"/>
    <w:rsid w:val="7D378459"/>
    <w:rsid w:val="7D534003"/>
    <w:rsid w:val="7E278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6B38E"/>
  <w15:docId w15:val="{079BAE4C-89D2-4BD0-B843-3E8A79D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5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8"/>
    <w:pPr>
      <w:tabs>
        <w:tab w:val="center" w:pos="4680"/>
        <w:tab w:val="right" w:pos="9360"/>
      </w:tabs>
    </w:pPr>
  </w:style>
  <w:style w:type="character" w:customStyle="1" w:styleId="HeaderChar">
    <w:name w:val="Header Char"/>
    <w:basedOn w:val="DefaultParagraphFont"/>
    <w:link w:val="Header"/>
    <w:uiPriority w:val="99"/>
    <w:rsid w:val="00BC0438"/>
  </w:style>
  <w:style w:type="paragraph" w:styleId="Footer">
    <w:name w:val="footer"/>
    <w:basedOn w:val="Normal"/>
    <w:link w:val="FooterChar"/>
    <w:uiPriority w:val="99"/>
    <w:unhideWhenUsed/>
    <w:rsid w:val="00BC0438"/>
    <w:pPr>
      <w:tabs>
        <w:tab w:val="center" w:pos="4680"/>
        <w:tab w:val="right" w:pos="9360"/>
      </w:tabs>
    </w:pPr>
  </w:style>
  <w:style w:type="character" w:customStyle="1" w:styleId="FooterChar">
    <w:name w:val="Footer Char"/>
    <w:basedOn w:val="DefaultParagraphFont"/>
    <w:link w:val="Footer"/>
    <w:uiPriority w:val="99"/>
    <w:rsid w:val="00BC0438"/>
  </w:style>
  <w:style w:type="paragraph" w:styleId="BalloonText">
    <w:name w:val="Balloon Text"/>
    <w:basedOn w:val="Normal"/>
    <w:link w:val="BalloonTextChar"/>
    <w:uiPriority w:val="99"/>
    <w:semiHidden/>
    <w:unhideWhenUsed/>
    <w:rsid w:val="00FF1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B1"/>
    <w:rPr>
      <w:rFonts w:ascii="Segoe UI" w:hAnsi="Segoe UI" w:cs="Segoe UI"/>
      <w:sz w:val="18"/>
      <w:szCs w:val="18"/>
    </w:rPr>
  </w:style>
  <w:style w:type="paragraph" w:styleId="ListParagraph">
    <w:name w:val="List Paragraph"/>
    <w:basedOn w:val="Normal"/>
    <w:uiPriority w:val="34"/>
    <w:qFormat/>
    <w:rsid w:val="00D3679F"/>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59"/>
    <w:rsid w:val="0037385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4BC"/>
    <w:rPr>
      <w:color w:val="0563C1" w:themeColor="hyperlink"/>
      <w:u w:val="single"/>
    </w:rPr>
  </w:style>
  <w:style w:type="paragraph" w:styleId="Date">
    <w:name w:val="Date"/>
    <w:basedOn w:val="Normal"/>
    <w:next w:val="Normal"/>
    <w:link w:val="DateChar"/>
    <w:uiPriority w:val="99"/>
    <w:semiHidden/>
    <w:unhideWhenUsed/>
    <w:rsid w:val="007116AB"/>
  </w:style>
  <w:style w:type="character" w:customStyle="1" w:styleId="DateChar">
    <w:name w:val="Date Char"/>
    <w:basedOn w:val="DefaultParagraphFont"/>
    <w:link w:val="Date"/>
    <w:uiPriority w:val="99"/>
    <w:semiHidden/>
    <w:rsid w:val="007116AB"/>
    <w:rPr>
      <w:rFonts w:ascii="Calibri" w:hAnsi="Calibri" w:cs="Calibri"/>
    </w:rPr>
  </w:style>
  <w:style w:type="paragraph" w:styleId="Revision">
    <w:name w:val="Revision"/>
    <w:hidden/>
    <w:uiPriority w:val="99"/>
    <w:semiHidden/>
    <w:rsid w:val="00772040"/>
    <w:rPr>
      <w:rFonts w:ascii="Calibri" w:hAnsi="Calibri" w:cs="Calibri"/>
    </w:rPr>
  </w:style>
  <w:style w:type="character" w:styleId="CommentReference">
    <w:name w:val="annotation reference"/>
    <w:basedOn w:val="DefaultParagraphFont"/>
    <w:uiPriority w:val="99"/>
    <w:semiHidden/>
    <w:unhideWhenUsed/>
    <w:rsid w:val="00DF57AC"/>
    <w:rPr>
      <w:sz w:val="16"/>
      <w:szCs w:val="16"/>
    </w:rPr>
  </w:style>
  <w:style w:type="paragraph" w:styleId="CommentText">
    <w:name w:val="annotation text"/>
    <w:basedOn w:val="Normal"/>
    <w:link w:val="CommentTextChar"/>
    <w:uiPriority w:val="99"/>
    <w:unhideWhenUsed/>
    <w:rsid w:val="00DF57AC"/>
    <w:rPr>
      <w:sz w:val="20"/>
      <w:szCs w:val="20"/>
    </w:rPr>
  </w:style>
  <w:style w:type="character" w:customStyle="1" w:styleId="CommentTextChar">
    <w:name w:val="Comment Text Char"/>
    <w:basedOn w:val="DefaultParagraphFont"/>
    <w:link w:val="CommentText"/>
    <w:uiPriority w:val="99"/>
    <w:rsid w:val="00DF57A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57AC"/>
    <w:rPr>
      <w:b/>
      <w:bCs/>
    </w:rPr>
  </w:style>
  <w:style w:type="character" w:customStyle="1" w:styleId="CommentSubjectChar">
    <w:name w:val="Comment Subject Char"/>
    <w:basedOn w:val="CommentTextChar"/>
    <w:link w:val="CommentSubject"/>
    <w:uiPriority w:val="99"/>
    <w:semiHidden/>
    <w:rsid w:val="00DF57AC"/>
    <w:rPr>
      <w:rFonts w:ascii="Calibri" w:hAnsi="Calibri" w:cs="Calibri"/>
      <w:b/>
      <w:bCs/>
      <w:sz w:val="20"/>
      <w:szCs w:val="20"/>
    </w:rPr>
  </w:style>
  <w:style w:type="character" w:styleId="FollowedHyperlink">
    <w:name w:val="FollowedHyperlink"/>
    <w:basedOn w:val="DefaultParagraphFont"/>
    <w:uiPriority w:val="99"/>
    <w:semiHidden/>
    <w:unhideWhenUsed/>
    <w:rsid w:val="005517F6"/>
    <w:rPr>
      <w:color w:val="954F72" w:themeColor="followedHyperlink"/>
      <w:u w:val="single"/>
    </w:rPr>
  </w:style>
  <w:style w:type="character" w:styleId="UnresolvedMention">
    <w:name w:val="Unresolved Mention"/>
    <w:basedOn w:val="DefaultParagraphFont"/>
    <w:uiPriority w:val="99"/>
    <w:semiHidden/>
    <w:unhideWhenUsed/>
    <w:rsid w:val="0055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1900">
      <w:bodyDiv w:val="1"/>
      <w:marLeft w:val="0"/>
      <w:marRight w:val="0"/>
      <w:marTop w:val="0"/>
      <w:marBottom w:val="0"/>
      <w:divBdr>
        <w:top w:val="none" w:sz="0" w:space="0" w:color="auto"/>
        <w:left w:val="none" w:sz="0" w:space="0" w:color="auto"/>
        <w:bottom w:val="none" w:sz="0" w:space="0" w:color="auto"/>
        <w:right w:val="none" w:sz="0" w:space="0" w:color="auto"/>
      </w:divBdr>
    </w:div>
    <w:div w:id="354041654">
      <w:bodyDiv w:val="1"/>
      <w:marLeft w:val="0"/>
      <w:marRight w:val="0"/>
      <w:marTop w:val="0"/>
      <w:marBottom w:val="0"/>
      <w:divBdr>
        <w:top w:val="none" w:sz="0" w:space="0" w:color="auto"/>
        <w:left w:val="none" w:sz="0" w:space="0" w:color="auto"/>
        <w:bottom w:val="none" w:sz="0" w:space="0" w:color="auto"/>
        <w:right w:val="none" w:sz="0" w:space="0" w:color="auto"/>
      </w:divBdr>
    </w:div>
    <w:div w:id="455606986">
      <w:bodyDiv w:val="1"/>
      <w:marLeft w:val="0"/>
      <w:marRight w:val="0"/>
      <w:marTop w:val="0"/>
      <w:marBottom w:val="0"/>
      <w:divBdr>
        <w:top w:val="none" w:sz="0" w:space="0" w:color="auto"/>
        <w:left w:val="none" w:sz="0" w:space="0" w:color="auto"/>
        <w:bottom w:val="none" w:sz="0" w:space="0" w:color="auto"/>
        <w:right w:val="none" w:sz="0" w:space="0" w:color="auto"/>
      </w:divBdr>
    </w:div>
    <w:div w:id="629625648">
      <w:bodyDiv w:val="1"/>
      <w:marLeft w:val="0"/>
      <w:marRight w:val="0"/>
      <w:marTop w:val="0"/>
      <w:marBottom w:val="0"/>
      <w:divBdr>
        <w:top w:val="none" w:sz="0" w:space="0" w:color="auto"/>
        <w:left w:val="none" w:sz="0" w:space="0" w:color="auto"/>
        <w:bottom w:val="none" w:sz="0" w:space="0" w:color="auto"/>
        <w:right w:val="none" w:sz="0" w:space="0" w:color="auto"/>
      </w:divBdr>
    </w:div>
    <w:div w:id="987246172">
      <w:bodyDiv w:val="1"/>
      <w:marLeft w:val="0"/>
      <w:marRight w:val="0"/>
      <w:marTop w:val="0"/>
      <w:marBottom w:val="0"/>
      <w:divBdr>
        <w:top w:val="none" w:sz="0" w:space="0" w:color="auto"/>
        <w:left w:val="none" w:sz="0" w:space="0" w:color="auto"/>
        <w:bottom w:val="none" w:sz="0" w:space="0" w:color="auto"/>
        <w:right w:val="none" w:sz="0" w:space="0" w:color="auto"/>
      </w:divBdr>
    </w:div>
    <w:div w:id="1510483203">
      <w:bodyDiv w:val="1"/>
      <w:marLeft w:val="0"/>
      <w:marRight w:val="0"/>
      <w:marTop w:val="0"/>
      <w:marBottom w:val="0"/>
      <w:divBdr>
        <w:top w:val="none" w:sz="0" w:space="0" w:color="auto"/>
        <w:left w:val="none" w:sz="0" w:space="0" w:color="auto"/>
        <w:bottom w:val="none" w:sz="0" w:space="0" w:color="auto"/>
        <w:right w:val="none" w:sz="0" w:space="0" w:color="auto"/>
      </w:divBdr>
    </w:div>
    <w:div w:id="1598556556">
      <w:bodyDiv w:val="1"/>
      <w:marLeft w:val="0"/>
      <w:marRight w:val="0"/>
      <w:marTop w:val="0"/>
      <w:marBottom w:val="0"/>
      <w:divBdr>
        <w:top w:val="none" w:sz="0" w:space="0" w:color="auto"/>
        <w:left w:val="none" w:sz="0" w:space="0" w:color="auto"/>
        <w:bottom w:val="none" w:sz="0" w:space="0" w:color="auto"/>
        <w:right w:val="none" w:sz="0" w:space="0" w:color="auto"/>
      </w:divBdr>
    </w:div>
    <w:div w:id="1890338922">
      <w:bodyDiv w:val="1"/>
      <w:marLeft w:val="0"/>
      <w:marRight w:val="0"/>
      <w:marTop w:val="0"/>
      <w:marBottom w:val="0"/>
      <w:divBdr>
        <w:top w:val="none" w:sz="0" w:space="0" w:color="auto"/>
        <w:left w:val="none" w:sz="0" w:space="0" w:color="auto"/>
        <w:bottom w:val="none" w:sz="0" w:space="0" w:color="auto"/>
        <w:right w:val="none" w:sz="0" w:space="0" w:color="auto"/>
      </w:divBdr>
    </w:div>
    <w:div w:id="1943562145">
      <w:bodyDiv w:val="1"/>
      <w:marLeft w:val="0"/>
      <w:marRight w:val="0"/>
      <w:marTop w:val="0"/>
      <w:marBottom w:val="0"/>
      <w:divBdr>
        <w:top w:val="none" w:sz="0" w:space="0" w:color="auto"/>
        <w:left w:val="none" w:sz="0" w:space="0" w:color="auto"/>
        <w:bottom w:val="none" w:sz="0" w:space="0" w:color="auto"/>
        <w:right w:val="none" w:sz="0" w:space="0" w:color="auto"/>
      </w:divBdr>
    </w:div>
    <w:div w:id="1988968656">
      <w:bodyDiv w:val="1"/>
      <w:marLeft w:val="0"/>
      <w:marRight w:val="0"/>
      <w:marTop w:val="0"/>
      <w:marBottom w:val="0"/>
      <w:divBdr>
        <w:top w:val="none" w:sz="0" w:space="0" w:color="auto"/>
        <w:left w:val="none" w:sz="0" w:space="0" w:color="auto"/>
        <w:bottom w:val="none" w:sz="0" w:space="0" w:color="auto"/>
        <w:right w:val="none" w:sz="0" w:space="0" w:color="auto"/>
      </w:divBdr>
    </w:div>
    <w:div w:id="2140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afund@mcmaster.c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afund@mcmaster.ca" TargetMode="External"/><Relationship Id="rId17" Type="http://schemas.openxmlformats.org/officeDocument/2006/relationships/hyperlink" Target="mailto:mirafund@mcmaster.ca" TargetMode="External"/><Relationship Id="rId2" Type="http://schemas.openxmlformats.org/officeDocument/2006/relationships/customXml" Target="../customXml/item2.xml"/><Relationship Id="rId16" Type="http://schemas.openxmlformats.org/officeDocument/2006/relationships/hyperlink" Target="mailto:mirafund@mcmaster.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a.mcmaster.ca/research/research-approach/design-thinking-resources" TargetMode="External"/><Relationship Id="rId5" Type="http://schemas.openxmlformats.org/officeDocument/2006/relationships/numbering" Target="numbering.xml"/><Relationship Id="rId15" Type="http://schemas.openxmlformats.org/officeDocument/2006/relationships/hyperlink" Target="https://ca.voice-globa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voice-glob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92C08EC426479A378A4EB176BF5B" ma:contentTypeVersion="18" ma:contentTypeDescription="Create a new document." ma:contentTypeScope="" ma:versionID="8168e4f17371d4fe009e9fd4b984651d">
  <xsd:schema xmlns:xsd="http://www.w3.org/2001/XMLSchema" xmlns:xs="http://www.w3.org/2001/XMLSchema" xmlns:p="http://schemas.microsoft.com/office/2006/metadata/properties" xmlns:ns3="b8533528-852e-478d-98c2-1070ee915b5d" xmlns:ns4="38a71d91-b7db-4bf1-a02e-9e389bbc962a" targetNamespace="http://schemas.microsoft.com/office/2006/metadata/properties" ma:root="true" ma:fieldsID="9b6317a62b844f0a9a927fdf05537122" ns3:_="" ns4:_="">
    <xsd:import namespace="b8533528-852e-478d-98c2-1070ee915b5d"/>
    <xsd:import namespace="38a71d91-b7db-4bf1-a02e-9e389bbc96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528-852e-478d-98c2-1070ee9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71d91-b7db-4bf1-a02e-9e389bbc96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533528-852e-478d-98c2-1070ee915b5d" xsi:nil="true"/>
  </documentManagement>
</p:properties>
</file>

<file path=customXml/itemProps1.xml><?xml version="1.0" encoding="utf-8"?>
<ds:datastoreItem xmlns:ds="http://schemas.openxmlformats.org/officeDocument/2006/customXml" ds:itemID="{7D53C065-7EC4-403F-A23A-30019724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528-852e-478d-98c2-1070ee915b5d"/>
    <ds:schemaRef ds:uri="38a71d91-b7db-4bf1-a02e-9e389bbc9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4B7DB-1DFC-48AA-B9EE-2168C07D6614}">
  <ds:schemaRefs>
    <ds:schemaRef ds:uri="http://schemas.microsoft.com/sharepoint/v3/contenttype/forms"/>
  </ds:schemaRefs>
</ds:datastoreItem>
</file>

<file path=customXml/itemProps3.xml><?xml version="1.0" encoding="utf-8"?>
<ds:datastoreItem xmlns:ds="http://schemas.openxmlformats.org/officeDocument/2006/customXml" ds:itemID="{F6CE7327-56F2-4881-9C33-145D2CC58A5C}">
  <ds:schemaRefs>
    <ds:schemaRef ds:uri="http://schemas.openxmlformats.org/officeDocument/2006/bibliography"/>
  </ds:schemaRefs>
</ds:datastoreItem>
</file>

<file path=customXml/itemProps4.xml><?xml version="1.0" encoding="utf-8"?>
<ds:datastoreItem xmlns:ds="http://schemas.openxmlformats.org/officeDocument/2006/customXml" ds:itemID="{FA397C2C-7EA0-45C7-8B34-62C35B3E01F2}">
  <ds:schemaRefs>
    <ds:schemaRef ds:uri="http://schemas.microsoft.com/office/2006/metadata/properties"/>
    <ds:schemaRef ds:uri="http://schemas.microsoft.com/office/infopath/2007/PartnerControls"/>
    <ds:schemaRef ds:uri="b8533528-852e-478d-98c2-1070ee915b5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Laura</dc:creator>
  <cp:keywords/>
  <cp:lastModifiedBy>Outtrim, Alison</cp:lastModifiedBy>
  <cp:revision>2</cp:revision>
  <cp:lastPrinted>2017-09-13T16:02:00Z</cp:lastPrinted>
  <dcterms:created xsi:type="dcterms:W3CDTF">2024-05-21T18:27:00Z</dcterms:created>
  <dcterms:modified xsi:type="dcterms:W3CDTF">2024-05-21T18:27:00Z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0x010100763192C08EC426479A378A4EB176BF5B</vt:lpwstr>
  </property>
</Properties>
</file>